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8F" w:rsidRPr="00585D8F" w:rsidRDefault="00585D8F" w:rsidP="00585D8F">
      <w:pPr>
        <w:ind w:left="1089"/>
        <w:jc w:val="left"/>
        <w:rPr>
          <w:rFonts w:ascii="Times New Roman" w:eastAsia="Times New Roman" w:hAnsi="Times New Roman" w:cs="Times New Roman"/>
          <w:sz w:val="24"/>
          <w:szCs w:val="24"/>
        </w:rPr>
      </w:pPr>
    </w:p>
    <w:tbl>
      <w:tblPr>
        <w:tblW w:w="10470"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357"/>
        <w:gridCol w:w="1258"/>
        <w:gridCol w:w="136"/>
        <w:gridCol w:w="521"/>
        <w:gridCol w:w="718"/>
        <w:gridCol w:w="1954"/>
        <w:gridCol w:w="3526"/>
      </w:tblGrid>
      <w:tr w:rsidR="00585D8F" w:rsidRPr="00585D8F" w:rsidTr="00585D8F">
        <w:trPr>
          <w:trHeight w:val="72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jc w:val="left"/>
              <w:rPr>
                <w:rFonts w:ascii="Times New Roman" w:eastAsia="Times New Roman" w:hAnsi="Times New Roman" w:cs="Times New Roman"/>
                <w:sz w:val="24"/>
                <w:szCs w:val="24"/>
              </w:rPr>
            </w:pPr>
            <w:r w:rsidRPr="00585D8F">
              <w:rPr>
                <w:rFonts w:ascii="Candara" w:eastAsia="Times New Roman" w:hAnsi="Candara" w:cs="Times New Roman"/>
                <w:b/>
                <w:bCs/>
                <w:sz w:val="36"/>
                <w:szCs w:val="36"/>
              </w:rPr>
              <w:t>UNIVERSITY OF NIŠ</w:t>
            </w:r>
          </w:p>
          <w:p w:rsidR="00585D8F" w:rsidRPr="00585D8F" w:rsidRDefault="00585D8F" w:rsidP="00585D8F">
            <w:pPr>
              <w:spacing w:after="119"/>
              <w:jc w:val="left"/>
              <w:rPr>
                <w:rFonts w:ascii="Times New Roman" w:eastAsia="Times New Roman" w:hAnsi="Times New Roman" w:cs="Times New Roman"/>
                <w:sz w:val="24"/>
                <w:szCs w:val="24"/>
              </w:rPr>
            </w:pPr>
          </w:p>
        </w:tc>
      </w:tr>
      <w:tr w:rsidR="00585D8F" w:rsidRPr="00585D8F" w:rsidTr="00585D8F">
        <w:trPr>
          <w:trHeight w:val="525"/>
          <w:tblCellSpacing w:w="7" w:type="dxa"/>
        </w:trPr>
        <w:tc>
          <w:tcPr>
            <w:tcW w:w="359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36"/>
                <w:szCs w:val="36"/>
              </w:rPr>
              <w:t>Course Unit Descriptor</w:t>
            </w:r>
          </w:p>
        </w:tc>
        <w:tc>
          <w:tcPr>
            <w:tcW w:w="1361"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36"/>
                <w:szCs w:val="36"/>
              </w:rPr>
              <w:t>Faculty</w:t>
            </w:r>
            <w:r w:rsidRPr="00585D8F">
              <w:rPr>
                <w:rFonts w:ascii="Candara" w:eastAsia="Times New Roman" w:hAnsi="Candara" w:cs="Times New Roman"/>
                <w:b/>
                <w:bCs/>
                <w:color w:val="548DD4"/>
                <w:sz w:val="36"/>
                <w:szCs w:val="36"/>
              </w:rPr>
              <w:t xml:space="preserve"> </w:t>
            </w:r>
          </w:p>
        </w:tc>
        <w:tc>
          <w:tcPr>
            <w:tcW w:w="5459"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sz w:val="24"/>
                <w:szCs w:val="24"/>
              </w:rPr>
              <w:t>Pedagogical Faculty</w:t>
            </w:r>
            <w:r w:rsidR="002A778B">
              <w:rPr>
                <w:rFonts w:ascii="Candara" w:eastAsia="Times New Roman" w:hAnsi="Candara" w:cs="Times New Roman"/>
                <w:sz w:val="24"/>
                <w:szCs w:val="24"/>
              </w:rPr>
              <w:t xml:space="preserve"> in</w:t>
            </w:r>
            <w:r>
              <w:rPr>
                <w:rFonts w:ascii="Candara" w:eastAsia="Times New Roman" w:hAnsi="Candara" w:cs="Times New Roman"/>
                <w:sz w:val="24"/>
                <w:szCs w:val="24"/>
              </w:rPr>
              <w:t xml:space="preserve"> Vranje</w:t>
            </w:r>
          </w:p>
        </w:tc>
      </w:tr>
      <w:tr w:rsidR="00585D8F" w:rsidRPr="00585D8F" w:rsidTr="00585D8F">
        <w:trPr>
          <w:trHeight w:val="30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shd w:val="clear" w:color="auto" w:fill="B8CCE4"/>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24"/>
                <w:szCs w:val="24"/>
              </w:rPr>
              <w:t>GENERAL INFORMATION</w:t>
            </w:r>
          </w:p>
        </w:tc>
      </w:tr>
      <w:tr w:rsidR="00B17513" w:rsidRPr="00585D8F" w:rsidTr="00585D8F">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B17513" w:rsidRPr="00B54668" w:rsidRDefault="00B17513" w:rsidP="000E6FA3">
            <w:pPr>
              <w:contextualSpacing/>
              <w:rPr>
                <w:rFonts w:ascii="Candara" w:hAnsi="Candara"/>
              </w:rPr>
            </w:pPr>
            <w:bookmarkStart w:id="0" w:name="_GoBack" w:colFirst="1" w:colLast="1"/>
            <w:r w:rsidRPr="00B54668">
              <w:rPr>
                <w:rFonts w:ascii="Candara" w:hAnsi="Candara"/>
              </w:rPr>
              <w:t xml:space="preserve">Study program </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B17513" w:rsidRDefault="00B17513">
            <w:pPr>
              <w:autoSpaceDE w:val="0"/>
              <w:autoSpaceDN w:val="0"/>
              <w:adjustRightInd w:val="0"/>
              <w:jc w:val="left"/>
              <w:rPr>
                <w:rFonts w:ascii="Candara" w:eastAsia="Times New Roman" w:hAnsi="Candara"/>
                <w:b/>
                <w:color w:val="548DD4" w:themeColor="text2" w:themeTint="99"/>
                <w:sz w:val="24"/>
                <w:szCs w:val="24"/>
                <w:lang w:val="en-GB"/>
              </w:rPr>
            </w:pPr>
            <w:r>
              <w:rPr>
                <w:rFonts w:ascii="Candara" w:hAnsi="Candara" w:cs="OpenSans-Semibold"/>
                <w:b/>
                <w:color w:val="00B0F0"/>
                <w:sz w:val="24"/>
                <w:szCs w:val="24"/>
              </w:rPr>
              <w:t xml:space="preserve">    </w:t>
            </w:r>
          </w:p>
          <w:p w:rsidR="00B17513" w:rsidRDefault="00B17513">
            <w:pPr>
              <w:suppressAutoHyphens/>
              <w:spacing w:after="120"/>
              <w:jc w:val="left"/>
              <w:rPr>
                <w:rFonts w:ascii="Arial" w:eastAsia="Times New Roman" w:hAnsi="Arial" w:cs="Arial"/>
                <w:b/>
                <w:color w:val="00B0F0"/>
                <w:sz w:val="24"/>
                <w:szCs w:val="24"/>
                <w:lang w:val="en-GB"/>
              </w:rPr>
            </w:pPr>
            <w:r>
              <w:rPr>
                <w:rFonts w:cs="Arial"/>
                <w:color w:val="00B0F0"/>
                <w:sz w:val="24"/>
                <w:szCs w:val="24"/>
              </w:rPr>
              <w:t>Technical Education and Informatics</w:t>
            </w:r>
          </w:p>
        </w:tc>
      </w:tr>
      <w:tr w:rsidR="00B17513" w:rsidRPr="00585D8F" w:rsidTr="00585D8F">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B17513" w:rsidRPr="00B54668" w:rsidRDefault="00B17513" w:rsidP="000E6FA3">
            <w:pPr>
              <w:contextualSpacing/>
              <w:rPr>
                <w:rFonts w:ascii="Candara" w:hAnsi="Candara"/>
              </w:rPr>
            </w:pPr>
            <w:r>
              <w:rPr>
                <w:rFonts w:ascii="Candara" w:hAnsi="Candara"/>
              </w:rPr>
              <w:t>Study Module  (if applicable)</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B17513" w:rsidRDefault="00B17513">
            <w:pPr>
              <w:autoSpaceDE w:val="0"/>
              <w:autoSpaceDN w:val="0"/>
              <w:adjustRightInd w:val="0"/>
              <w:jc w:val="left"/>
              <w:rPr>
                <w:rFonts w:ascii="Candara" w:eastAsia="Times New Roman" w:hAnsi="Candara" w:cs="Times New Roman"/>
                <w:sz w:val="20"/>
                <w:szCs w:val="20"/>
                <w:lang w:val="en-GB"/>
              </w:rPr>
            </w:pPr>
            <w:r>
              <w:rPr>
                <w:rFonts w:ascii="Candara" w:hAnsi="Candara"/>
                <w:sz w:val="20"/>
                <w:szCs w:val="20"/>
              </w:rPr>
              <w:t>/</w:t>
            </w:r>
          </w:p>
        </w:tc>
      </w:tr>
      <w:bookmarkEnd w:id="0"/>
      <w:tr w:rsidR="00585D8F" w:rsidRPr="00585D8F" w:rsidTr="00585D8F">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sz w:val="24"/>
                <w:szCs w:val="24"/>
              </w:rPr>
              <w:t>Course title</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Candara" w:eastAsia="Times New Roman" w:hAnsi="Candara" w:cs="Times New Roman"/>
                <w:sz w:val="24"/>
                <w:szCs w:val="24"/>
              </w:rPr>
            </w:pPr>
            <w:r w:rsidRPr="00585D8F">
              <w:rPr>
                <w:rFonts w:ascii="Candara" w:eastAsia="Times New Roman" w:hAnsi="Candara" w:cs="Times New Roman"/>
                <w:sz w:val="24"/>
                <w:szCs w:val="24"/>
              </w:rPr>
              <w:t>Didactics 2</w:t>
            </w:r>
          </w:p>
        </w:tc>
      </w:tr>
      <w:tr w:rsidR="00585D8F" w:rsidRPr="00585D8F" w:rsidTr="00585D8F">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sz w:val="24"/>
                <w:szCs w:val="24"/>
              </w:rPr>
              <w:t>Level of study</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MS Mincho" w:eastAsia="MS Mincho" w:hAnsi="MS Mincho" w:cs="MS Mincho"/>
                <w:sz w:val="24"/>
                <w:szCs w:val="24"/>
              </w:rPr>
              <w:t>☐</w:t>
            </w:r>
            <w:r w:rsidRPr="00585D8F">
              <w:rPr>
                <w:rFonts w:ascii="Candara" w:eastAsia="Times New Roman" w:hAnsi="Candara" w:cs="Times New Roman"/>
                <w:bCs/>
                <w:sz w:val="24"/>
                <w:szCs w:val="24"/>
              </w:rPr>
              <w:t xml:space="preserve">Bachelor </w:t>
            </w:r>
            <w:r>
              <w:rPr>
                <w:rFonts w:ascii="MS Mincho" w:eastAsia="MS Mincho" w:hAnsi="MS Mincho" w:cs="MS Mincho" w:hint="eastAsia"/>
                <w:sz w:val="24"/>
                <w:szCs w:val="24"/>
              </w:rPr>
              <w:t>☒</w:t>
            </w:r>
            <w:r w:rsidRPr="00585D8F">
              <w:rPr>
                <w:rFonts w:ascii="Candara" w:eastAsia="Times New Roman" w:hAnsi="Candara" w:cs="Times New Roman"/>
                <w:sz w:val="24"/>
                <w:szCs w:val="24"/>
              </w:rPr>
              <w:t xml:space="preserve"> Master’s </w:t>
            </w:r>
            <w:r w:rsidRPr="00585D8F">
              <w:rPr>
                <w:rFonts w:ascii="MS Mincho" w:eastAsia="MS Mincho" w:hAnsi="MS Mincho" w:cs="MS Mincho"/>
                <w:sz w:val="24"/>
                <w:szCs w:val="24"/>
              </w:rPr>
              <w:t>☐</w:t>
            </w:r>
            <w:r w:rsidRPr="00585D8F">
              <w:rPr>
                <w:rFonts w:ascii="Candara" w:eastAsia="Times New Roman" w:hAnsi="Candara" w:cs="Times New Roman"/>
                <w:sz w:val="24"/>
                <w:szCs w:val="24"/>
              </w:rPr>
              <w:t xml:space="preserve"> Doctoral</w:t>
            </w:r>
          </w:p>
        </w:tc>
      </w:tr>
      <w:tr w:rsidR="00585D8F" w:rsidRPr="00585D8F" w:rsidTr="00585D8F">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sz w:val="24"/>
                <w:szCs w:val="24"/>
              </w:rPr>
              <w:t>Type of course</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Pr>
                <w:rFonts w:ascii="MS Mincho" w:eastAsia="MS Mincho" w:hAnsi="MS Mincho" w:cs="MS Mincho" w:hint="eastAsia"/>
                <w:sz w:val="24"/>
                <w:szCs w:val="24"/>
              </w:rPr>
              <w:t>☒</w:t>
            </w:r>
            <w:r w:rsidRPr="00585D8F">
              <w:rPr>
                <w:rFonts w:ascii="Times New Roman" w:eastAsia="Times New Roman" w:hAnsi="Times New Roman" w:cs="Times New Roman"/>
                <w:sz w:val="24"/>
                <w:szCs w:val="24"/>
              </w:rPr>
              <w:t xml:space="preserve"> </w:t>
            </w:r>
            <w:r w:rsidRPr="00585D8F">
              <w:rPr>
                <w:rFonts w:ascii="Candara" w:eastAsia="Times New Roman" w:hAnsi="Candara" w:cs="Times New Roman"/>
                <w:bCs/>
                <w:sz w:val="24"/>
                <w:szCs w:val="24"/>
              </w:rPr>
              <w:t xml:space="preserve">Obligatory </w:t>
            </w:r>
            <w:r w:rsidRPr="00585D8F">
              <w:rPr>
                <w:rFonts w:ascii="MS Mincho" w:eastAsia="MS Mincho" w:hAnsi="MS Mincho" w:cs="MS Mincho"/>
                <w:sz w:val="24"/>
                <w:szCs w:val="24"/>
              </w:rPr>
              <w:t>☐</w:t>
            </w:r>
            <w:r w:rsidRPr="00585D8F">
              <w:rPr>
                <w:rFonts w:ascii="Candara" w:eastAsia="Times New Roman" w:hAnsi="Candara" w:cs="Times New Roman"/>
                <w:sz w:val="24"/>
                <w:szCs w:val="24"/>
              </w:rPr>
              <w:t xml:space="preserve"> Elective</w:t>
            </w:r>
          </w:p>
        </w:tc>
      </w:tr>
      <w:tr w:rsidR="00585D8F" w:rsidRPr="00585D8F" w:rsidTr="00585D8F">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sz w:val="24"/>
                <w:szCs w:val="24"/>
              </w:rPr>
              <w:t xml:space="preserve">Semester </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MS Mincho" w:eastAsia="MS Mincho" w:hAnsi="MS Mincho" w:cs="MS Mincho"/>
                <w:sz w:val="24"/>
                <w:szCs w:val="24"/>
              </w:rPr>
              <w:t>☐</w:t>
            </w:r>
            <w:r w:rsidRPr="00585D8F">
              <w:rPr>
                <w:rFonts w:ascii="Times New Roman" w:eastAsia="Times New Roman" w:hAnsi="Times New Roman" w:cs="Times New Roman"/>
                <w:sz w:val="24"/>
                <w:szCs w:val="24"/>
              </w:rPr>
              <w:t xml:space="preserve"> </w:t>
            </w:r>
            <w:r w:rsidRPr="00585D8F">
              <w:rPr>
                <w:rFonts w:ascii="Candara" w:eastAsia="Times New Roman" w:hAnsi="Candara" w:cs="Times New Roman"/>
                <w:sz w:val="24"/>
                <w:szCs w:val="24"/>
              </w:rPr>
              <w:t xml:space="preserve">Autumn </w:t>
            </w:r>
            <w:r>
              <w:rPr>
                <w:rFonts w:ascii="MS Mincho" w:eastAsia="MS Mincho" w:hAnsi="MS Mincho" w:cs="MS Mincho" w:hint="eastAsia"/>
                <w:sz w:val="24"/>
                <w:szCs w:val="24"/>
              </w:rPr>
              <w:t>☒</w:t>
            </w:r>
            <w:r w:rsidRPr="00585D8F">
              <w:rPr>
                <w:rFonts w:ascii="Candara" w:eastAsia="Times New Roman" w:hAnsi="Candara" w:cs="Times New Roman"/>
                <w:bCs/>
                <w:sz w:val="24"/>
                <w:szCs w:val="24"/>
              </w:rPr>
              <w:t>Spring</w:t>
            </w:r>
          </w:p>
        </w:tc>
      </w:tr>
      <w:tr w:rsidR="00585D8F" w:rsidRPr="00585D8F" w:rsidTr="00585D8F">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sz w:val="24"/>
                <w:szCs w:val="24"/>
              </w:rPr>
              <w:t xml:space="preserve">Year of study </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Pr>
                <w:rFonts w:ascii="Candara" w:eastAsia="Times New Roman" w:hAnsi="Candara" w:cs="Times New Roman"/>
                <w:sz w:val="24"/>
                <w:szCs w:val="24"/>
              </w:rPr>
              <w:t>Second</w:t>
            </w:r>
          </w:p>
        </w:tc>
      </w:tr>
      <w:tr w:rsidR="00585D8F" w:rsidRPr="00585D8F" w:rsidTr="00585D8F">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sz w:val="24"/>
                <w:szCs w:val="24"/>
              </w:rPr>
              <w:t>Number of ECTS allocated</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Pr>
                <w:rFonts w:ascii="Candara" w:eastAsia="Times New Roman" w:hAnsi="Candara" w:cs="Times New Roman"/>
                <w:sz w:val="24"/>
                <w:szCs w:val="24"/>
              </w:rPr>
              <w:t>7</w:t>
            </w:r>
          </w:p>
        </w:tc>
      </w:tr>
      <w:tr w:rsidR="00585D8F" w:rsidRPr="00585D8F" w:rsidTr="00585D8F">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sz w:val="24"/>
                <w:szCs w:val="24"/>
              </w:rPr>
              <w:t>Name of lecturer/lecturers</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sz w:val="24"/>
                <w:szCs w:val="24"/>
              </w:rPr>
              <w:t>Dragana Stanojević</w:t>
            </w:r>
          </w:p>
        </w:tc>
      </w:tr>
      <w:tr w:rsidR="00585D8F" w:rsidRPr="00585D8F" w:rsidTr="00585D8F">
        <w:trPr>
          <w:trHeight w:val="330"/>
          <w:tblCellSpacing w:w="7" w:type="dxa"/>
        </w:trPr>
        <w:tc>
          <w:tcPr>
            <w:tcW w:w="4251" w:type="dxa"/>
            <w:gridSpan w:val="4"/>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sz w:val="24"/>
                <w:szCs w:val="24"/>
              </w:rPr>
              <w:t>Teaching mode</w:t>
            </w:r>
          </w:p>
        </w:tc>
        <w:tc>
          <w:tcPr>
            <w:tcW w:w="6177" w:type="dxa"/>
            <w:gridSpan w:val="3"/>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jc w:val="left"/>
              <w:rPr>
                <w:rFonts w:ascii="Times New Roman" w:eastAsia="Times New Roman" w:hAnsi="Times New Roman" w:cs="Times New Roman"/>
                <w:sz w:val="24"/>
                <w:szCs w:val="24"/>
              </w:rPr>
            </w:pPr>
            <w:r>
              <w:rPr>
                <w:rFonts w:ascii="MS Mincho" w:eastAsia="MS Mincho" w:hAnsi="MS Mincho" w:cs="MS Mincho" w:hint="eastAsia"/>
                <w:sz w:val="24"/>
                <w:szCs w:val="24"/>
              </w:rPr>
              <w:t>☒</w:t>
            </w:r>
            <w:r w:rsidRPr="00585D8F">
              <w:rPr>
                <w:rFonts w:ascii="Candara" w:eastAsia="Times New Roman" w:hAnsi="Candara" w:cs="Times New Roman"/>
                <w:bCs/>
                <w:sz w:val="24"/>
                <w:szCs w:val="24"/>
              </w:rPr>
              <w:t xml:space="preserve">Lectures </w:t>
            </w:r>
            <w:r w:rsidRPr="00585D8F">
              <w:rPr>
                <w:rFonts w:ascii="MS Mincho" w:eastAsia="MS Mincho" w:hAnsi="MS Mincho" w:cs="MS Mincho"/>
                <w:sz w:val="24"/>
                <w:szCs w:val="24"/>
              </w:rPr>
              <w:t>☐</w:t>
            </w:r>
            <w:r w:rsidRPr="00585D8F">
              <w:rPr>
                <w:rFonts w:ascii="Candara" w:eastAsia="Times New Roman" w:hAnsi="Candara" w:cs="Times New Roman"/>
                <w:sz w:val="24"/>
                <w:szCs w:val="24"/>
              </w:rPr>
              <w:t xml:space="preserve">Group tutorials </w:t>
            </w:r>
            <w:r w:rsidRPr="00585D8F">
              <w:rPr>
                <w:rFonts w:ascii="MS Mincho" w:eastAsia="MS Mincho" w:hAnsi="MS Mincho" w:cs="MS Mincho"/>
                <w:sz w:val="24"/>
                <w:szCs w:val="24"/>
              </w:rPr>
              <w:t>☐</w:t>
            </w:r>
            <w:r w:rsidRPr="00585D8F">
              <w:rPr>
                <w:rFonts w:ascii="Candara" w:eastAsia="Times New Roman" w:hAnsi="Candara" w:cs="Times New Roman"/>
                <w:sz w:val="24"/>
                <w:szCs w:val="24"/>
              </w:rPr>
              <w:t xml:space="preserve"> Individual tutorials</w:t>
            </w:r>
          </w:p>
          <w:p w:rsidR="00585D8F" w:rsidRPr="00585D8F" w:rsidRDefault="00585D8F" w:rsidP="00585D8F">
            <w:pPr>
              <w:jc w:val="left"/>
              <w:rPr>
                <w:rFonts w:ascii="Times New Roman" w:eastAsia="Times New Roman" w:hAnsi="Times New Roman" w:cs="Times New Roman"/>
                <w:sz w:val="24"/>
                <w:szCs w:val="24"/>
              </w:rPr>
            </w:pPr>
            <w:r w:rsidRPr="00585D8F">
              <w:rPr>
                <w:rFonts w:ascii="MS Mincho" w:eastAsia="MS Mincho" w:hAnsi="MS Mincho" w:cs="MS Mincho"/>
                <w:sz w:val="24"/>
                <w:szCs w:val="24"/>
              </w:rPr>
              <w:t>☐</w:t>
            </w:r>
            <w:r w:rsidRPr="00585D8F">
              <w:rPr>
                <w:rFonts w:ascii="Candara" w:eastAsia="Times New Roman" w:hAnsi="Candara" w:cs="Times New Roman"/>
                <w:sz w:val="24"/>
                <w:szCs w:val="24"/>
              </w:rPr>
              <w:t xml:space="preserve">Laboratory work </w:t>
            </w:r>
            <w:r w:rsidRPr="00585D8F">
              <w:rPr>
                <w:rFonts w:ascii="MS Mincho" w:eastAsia="MS Mincho" w:hAnsi="MS Mincho" w:cs="MS Mincho"/>
                <w:sz w:val="24"/>
                <w:szCs w:val="24"/>
              </w:rPr>
              <w:t>☐</w:t>
            </w:r>
            <w:r w:rsidRPr="00585D8F">
              <w:rPr>
                <w:rFonts w:ascii="Candara" w:eastAsia="Times New Roman" w:hAnsi="Candara" w:cs="Times New Roman"/>
                <w:sz w:val="24"/>
                <w:szCs w:val="24"/>
              </w:rPr>
              <w:t xml:space="preserve"> Project work </w:t>
            </w:r>
            <w:r w:rsidRPr="00585D8F">
              <w:rPr>
                <w:rFonts w:ascii="MS Mincho" w:eastAsia="MS Mincho" w:hAnsi="MS Mincho" w:cs="MS Mincho"/>
                <w:sz w:val="24"/>
                <w:szCs w:val="24"/>
              </w:rPr>
              <w:t>☐</w:t>
            </w:r>
            <w:r w:rsidRPr="00585D8F">
              <w:rPr>
                <w:rFonts w:ascii="Candara" w:eastAsia="Times New Roman" w:hAnsi="Candara" w:cs="Times New Roman"/>
                <w:sz w:val="24"/>
                <w:szCs w:val="24"/>
              </w:rPr>
              <w:t xml:space="preserve"> Seminar</w:t>
            </w:r>
          </w:p>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MS Mincho" w:eastAsia="MS Mincho" w:hAnsi="MS Mincho" w:cs="MS Mincho"/>
                <w:sz w:val="24"/>
                <w:szCs w:val="24"/>
              </w:rPr>
              <w:t>☐</w:t>
            </w:r>
            <w:r w:rsidRPr="00585D8F">
              <w:rPr>
                <w:rFonts w:ascii="Candara" w:eastAsia="Times New Roman" w:hAnsi="Candara" w:cs="Times New Roman"/>
                <w:sz w:val="24"/>
                <w:szCs w:val="24"/>
              </w:rPr>
              <w:t xml:space="preserve">Distance learning </w:t>
            </w:r>
            <w:r w:rsidRPr="00585D8F">
              <w:rPr>
                <w:rFonts w:ascii="MS Mincho" w:eastAsia="MS Mincho" w:hAnsi="MS Mincho" w:cs="MS Mincho"/>
                <w:sz w:val="24"/>
                <w:szCs w:val="24"/>
              </w:rPr>
              <w:t>☐</w:t>
            </w:r>
            <w:r w:rsidRPr="00585D8F">
              <w:rPr>
                <w:rFonts w:ascii="Candara" w:eastAsia="Times New Roman" w:hAnsi="Candara" w:cs="Times New Roman"/>
                <w:sz w:val="24"/>
                <w:szCs w:val="24"/>
              </w:rPr>
              <w:t xml:space="preserve"> Blended learning </w:t>
            </w:r>
            <w:r w:rsidRPr="00585D8F">
              <w:rPr>
                <w:rFonts w:ascii="MS Mincho" w:eastAsia="MS Mincho" w:hAnsi="MS Mincho" w:cs="MS Mincho"/>
                <w:sz w:val="24"/>
                <w:szCs w:val="24"/>
              </w:rPr>
              <w:t>☐</w:t>
            </w:r>
            <w:r w:rsidRPr="00585D8F">
              <w:rPr>
                <w:rFonts w:ascii="Candara" w:eastAsia="Times New Roman" w:hAnsi="Candara" w:cs="Times New Roman"/>
                <w:sz w:val="24"/>
                <w:szCs w:val="24"/>
              </w:rPr>
              <w:t xml:space="preserve"> Other</w:t>
            </w:r>
          </w:p>
        </w:tc>
      </w:tr>
      <w:tr w:rsidR="00585D8F" w:rsidRPr="00585D8F" w:rsidTr="00585D8F">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shd w:val="clear" w:color="auto" w:fill="B8CCE4"/>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24"/>
                <w:szCs w:val="24"/>
              </w:rPr>
              <w:t>PURPOSE AND OVERVIEW (max. 5 sentences)</w:t>
            </w:r>
          </w:p>
        </w:tc>
      </w:tr>
      <w:tr w:rsidR="00585D8F" w:rsidRPr="00585D8F" w:rsidTr="00585D8F">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rPr>
                <w:rFonts w:ascii="Candara" w:eastAsia="Times New Roman" w:hAnsi="Candara" w:cs="Times New Roman"/>
                <w:sz w:val="20"/>
                <w:szCs w:val="20"/>
              </w:rPr>
            </w:pPr>
            <w:r w:rsidRPr="00585D8F">
              <w:rPr>
                <w:rFonts w:ascii="Candara" w:eastAsia="Times New Roman" w:hAnsi="Candara" w:cs="Times New Roman"/>
                <w:sz w:val="20"/>
                <w:szCs w:val="20"/>
              </w:rPr>
              <w:lastRenderedPageBreak/>
              <w:t xml:space="preserve">Course objective </w:t>
            </w:r>
          </w:p>
          <w:p w:rsidR="00585D8F" w:rsidRPr="00585D8F" w:rsidRDefault="00585D8F" w:rsidP="00585D8F">
            <w:pPr>
              <w:rPr>
                <w:rFonts w:ascii="Candara" w:eastAsia="Times New Roman" w:hAnsi="Candara" w:cs="Times New Roman"/>
                <w:sz w:val="20"/>
                <w:szCs w:val="20"/>
              </w:rPr>
            </w:pPr>
            <w:r w:rsidRPr="00585D8F">
              <w:rPr>
                <w:rFonts w:ascii="Candara" w:eastAsia="Times New Roman" w:hAnsi="Candara" w:cs="Times New Roman"/>
                <w:sz w:val="20"/>
                <w:szCs w:val="20"/>
              </w:rPr>
              <w:t xml:space="preserve">To familiarize students: the didactic knowledge and practice in the world and in the framework of the organization of the teaching process; systematic acquisition of basic didactic categories and concepts as a basis for further study of Methodology of teaching subjects from 1st to 4th grade of primary school. </w:t>
            </w:r>
          </w:p>
          <w:p w:rsidR="00585D8F" w:rsidRPr="00585D8F" w:rsidRDefault="00585D8F" w:rsidP="00585D8F">
            <w:pPr>
              <w:rPr>
                <w:rFonts w:ascii="Candara" w:eastAsia="Times New Roman" w:hAnsi="Candara" w:cs="Times New Roman"/>
                <w:sz w:val="20"/>
                <w:szCs w:val="20"/>
              </w:rPr>
            </w:pPr>
            <w:r w:rsidRPr="00585D8F">
              <w:rPr>
                <w:rFonts w:ascii="Candara" w:eastAsia="Times New Roman" w:hAnsi="Candara" w:cs="Times New Roman"/>
                <w:sz w:val="20"/>
                <w:szCs w:val="20"/>
              </w:rPr>
              <w:t xml:space="preserve">Training students: for critical monitoring and research of the teaching process and its </w:t>
            </w:r>
            <w:r w:rsidRPr="00585D8F">
              <w:rPr>
                <w:rFonts w:ascii="Candara" w:eastAsia="Times New Roman" w:hAnsi="Candara" w:cs="Times New Roman"/>
                <w:color w:val="000000"/>
                <w:sz w:val="20"/>
                <w:szCs w:val="20"/>
              </w:rPr>
              <w:t>improvement.</w:t>
            </w:r>
          </w:p>
          <w:p w:rsidR="00585D8F" w:rsidRPr="00585D8F" w:rsidRDefault="00585D8F" w:rsidP="00585D8F">
            <w:pPr>
              <w:spacing w:after="119"/>
              <w:rPr>
                <w:rFonts w:ascii="Times New Roman" w:eastAsia="Times New Roman" w:hAnsi="Times New Roman" w:cs="Times New Roman"/>
                <w:sz w:val="24"/>
                <w:szCs w:val="24"/>
              </w:rPr>
            </w:pPr>
            <w:r w:rsidRPr="00585D8F">
              <w:rPr>
                <w:rFonts w:ascii="Candara" w:eastAsia="Times New Roman" w:hAnsi="Candara" w:cs="Times New Roman"/>
                <w:sz w:val="20"/>
                <w:szCs w:val="20"/>
              </w:rPr>
              <w:t>The outcome of the course: mastery of the relevant didactic knowledge in the field of organization of educational process in the first four grades of elementary school; ability of students to critically monitor and study the teaching process and application and testing innovations in the educational work (monitoring and evaluation processes and effects of teacher and student's work).</w:t>
            </w:r>
          </w:p>
        </w:tc>
      </w:tr>
      <w:tr w:rsidR="00585D8F" w:rsidRPr="00585D8F" w:rsidTr="00585D8F">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shd w:val="clear" w:color="auto" w:fill="B8CCE4"/>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24"/>
                <w:szCs w:val="24"/>
              </w:rPr>
              <w:t>SYLLABUS (brief outline and summary of topics, max. 10 sentences)</w:t>
            </w:r>
          </w:p>
        </w:tc>
      </w:tr>
      <w:tr w:rsidR="00585D8F" w:rsidRPr="00585D8F" w:rsidTr="00585D8F">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jc w:val="left"/>
              <w:rPr>
                <w:rFonts w:ascii="Candara" w:eastAsia="Times New Roman" w:hAnsi="Candara" w:cs="Times New Roman"/>
                <w:sz w:val="20"/>
                <w:szCs w:val="20"/>
              </w:rPr>
            </w:pPr>
            <w:r w:rsidRPr="00585D8F">
              <w:rPr>
                <w:rFonts w:ascii="Candara" w:eastAsia="Times New Roman" w:hAnsi="Candara" w:cs="Times New Roman"/>
                <w:sz w:val="20"/>
                <w:szCs w:val="20"/>
              </w:rPr>
              <w:t xml:space="preserve">Course content: </w:t>
            </w:r>
          </w:p>
          <w:p w:rsidR="00585D8F" w:rsidRPr="00585D8F" w:rsidRDefault="00585D8F" w:rsidP="00585D8F">
            <w:pPr>
              <w:jc w:val="left"/>
              <w:rPr>
                <w:rFonts w:ascii="Candara" w:eastAsia="Times New Roman" w:hAnsi="Candara" w:cs="Times New Roman"/>
                <w:sz w:val="20"/>
                <w:szCs w:val="20"/>
              </w:rPr>
            </w:pPr>
            <w:r w:rsidRPr="00585D8F">
              <w:rPr>
                <w:rFonts w:ascii="Candara" w:eastAsia="Times New Roman" w:hAnsi="Candara" w:cs="Times New Roman"/>
                <w:sz w:val="20"/>
                <w:szCs w:val="20"/>
              </w:rPr>
              <w:t xml:space="preserve">Organizational chart and micro-organizations continue. Timetable. The process of knowledge and learning process. The articulation of the stages of the teaching process: preparation, processing of new content, practice, repetition, and evaluation. </w:t>
            </w:r>
          </w:p>
          <w:p w:rsidR="00585D8F" w:rsidRPr="00585D8F" w:rsidRDefault="00585D8F" w:rsidP="00585D8F">
            <w:pPr>
              <w:jc w:val="left"/>
              <w:rPr>
                <w:rFonts w:ascii="Candara" w:eastAsia="Times New Roman" w:hAnsi="Candara" w:cs="Times New Roman"/>
                <w:sz w:val="20"/>
                <w:szCs w:val="20"/>
              </w:rPr>
            </w:pPr>
            <w:r w:rsidRPr="00585D8F">
              <w:rPr>
                <w:rFonts w:ascii="Candara" w:eastAsia="Times New Roman" w:hAnsi="Candara" w:cs="Times New Roman"/>
                <w:sz w:val="20"/>
                <w:szCs w:val="20"/>
              </w:rPr>
              <w:t xml:space="preserve">Teaching situation (direct and indirect). The organization of work in the combined classes. The activities and methods of work of students and teachers in the classroom: teaching methods, teaching forms (frontal, group, partnership, individual work) teaching methods. </w:t>
            </w:r>
          </w:p>
          <w:p w:rsidR="00585D8F" w:rsidRPr="00585D8F" w:rsidRDefault="00585D8F" w:rsidP="00585D8F">
            <w:pPr>
              <w:jc w:val="left"/>
              <w:rPr>
                <w:rFonts w:ascii="Candara" w:eastAsia="Times New Roman" w:hAnsi="Candara" w:cs="Times New Roman"/>
                <w:sz w:val="20"/>
                <w:szCs w:val="20"/>
              </w:rPr>
            </w:pPr>
            <w:r w:rsidRPr="00585D8F">
              <w:rPr>
                <w:rFonts w:ascii="Candara" w:eastAsia="Times New Roman" w:hAnsi="Candara" w:cs="Times New Roman"/>
                <w:sz w:val="20"/>
                <w:szCs w:val="20"/>
              </w:rPr>
              <w:t xml:space="preserve">Teaching facilities and didactic media. The didactic and technical views of teaching the use of technology. </w:t>
            </w:r>
          </w:p>
          <w:p w:rsidR="00585D8F" w:rsidRPr="00585D8F" w:rsidRDefault="00585D8F" w:rsidP="00585D8F">
            <w:pPr>
              <w:jc w:val="left"/>
              <w:rPr>
                <w:rFonts w:ascii="Candara" w:eastAsia="Times New Roman" w:hAnsi="Candara" w:cs="Times New Roman"/>
                <w:sz w:val="20"/>
                <w:szCs w:val="20"/>
              </w:rPr>
            </w:pPr>
            <w:r w:rsidRPr="00585D8F">
              <w:rPr>
                <w:rFonts w:ascii="Candara" w:eastAsia="Times New Roman" w:hAnsi="Candara" w:cs="Times New Roman"/>
                <w:sz w:val="20"/>
                <w:szCs w:val="20"/>
              </w:rPr>
              <w:t>Traditional (transmission) and cognitive-constructivist (interaction, transformation) model of teaching (the student as an active builder of their own knowledge system). Traditional didactic teaching systems (heuristic teaching, programmed, exemplary, seminars). Models external, internal and flexible differentiation of instruction. The project teaching. Team teaching. Alternative didactic concepts. Preparing teachers for teaching.</w:t>
            </w:r>
          </w:p>
          <w:p w:rsidR="00585D8F" w:rsidRPr="00585D8F" w:rsidRDefault="00585D8F" w:rsidP="00585D8F">
            <w:pPr>
              <w:spacing w:after="119"/>
              <w:jc w:val="left"/>
              <w:rPr>
                <w:rFonts w:ascii="Times New Roman" w:eastAsia="Times New Roman" w:hAnsi="Times New Roman" w:cs="Times New Roman"/>
                <w:sz w:val="24"/>
                <w:szCs w:val="24"/>
              </w:rPr>
            </w:pPr>
          </w:p>
        </w:tc>
      </w:tr>
      <w:tr w:rsidR="00585D8F" w:rsidRPr="00585D8F" w:rsidTr="00585D8F">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shd w:val="clear" w:color="auto" w:fill="B8CCE4"/>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24"/>
                <w:szCs w:val="24"/>
              </w:rPr>
              <w:t>LANGUAGE OF INSTRUCTION</w:t>
            </w:r>
          </w:p>
        </w:tc>
      </w:tr>
      <w:tr w:rsidR="00585D8F" w:rsidRPr="00585D8F" w:rsidTr="00585D8F">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jc w:val="left"/>
              <w:rPr>
                <w:rFonts w:ascii="Times New Roman" w:eastAsia="Times New Roman" w:hAnsi="Times New Roman" w:cs="Times New Roman"/>
                <w:sz w:val="24"/>
                <w:szCs w:val="24"/>
              </w:rPr>
            </w:pPr>
            <w:r>
              <w:rPr>
                <w:rFonts w:ascii="MS Mincho" w:eastAsia="MS Mincho" w:hAnsi="MS Mincho" w:cs="MS Mincho" w:hint="eastAsia"/>
                <w:sz w:val="24"/>
                <w:szCs w:val="24"/>
              </w:rPr>
              <w:t>☒</w:t>
            </w:r>
            <w:r w:rsidRPr="00585D8F">
              <w:rPr>
                <w:rFonts w:ascii="Candara" w:eastAsia="Times New Roman" w:hAnsi="Candara" w:cs="Times New Roman"/>
                <w:bCs/>
                <w:sz w:val="24"/>
                <w:szCs w:val="24"/>
              </w:rPr>
              <w:t>Serbian (complete course)</w:t>
            </w:r>
            <w:r w:rsidRPr="00585D8F">
              <w:rPr>
                <w:rFonts w:ascii="Candara" w:eastAsia="Times New Roman" w:hAnsi="Candara" w:cs="Times New Roman"/>
                <w:sz w:val="24"/>
                <w:szCs w:val="24"/>
              </w:rPr>
              <w:t xml:space="preserve"> </w:t>
            </w:r>
            <w:r w:rsidRPr="00585D8F">
              <w:rPr>
                <w:rFonts w:ascii="MS Mincho" w:eastAsia="MS Mincho" w:hAnsi="MS Mincho" w:cs="MS Mincho"/>
                <w:sz w:val="24"/>
                <w:szCs w:val="24"/>
              </w:rPr>
              <w:t>☐</w:t>
            </w:r>
            <w:r w:rsidRPr="00585D8F">
              <w:rPr>
                <w:rFonts w:ascii="Candara" w:eastAsia="Times New Roman" w:hAnsi="Candara" w:cs="Times New Roman"/>
                <w:sz w:val="24"/>
                <w:szCs w:val="24"/>
              </w:rPr>
              <w:t xml:space="preserve"> English (complete course) </w:t>
            </w:r>
            <w:r w:rsidRPr="00585D8F">
              <w:rPr>
                <w:rFonts w:ascii="MS Mincho" w:eastAsia="MS Mincho" w:hAnsi="MS Mincho" w:cs="MS Mincho"/>
                <w:sz w:val="24"/>
                <w:szCs w:val="24"/>
              </w:rPr>
              <w:t>☐</w:t>
            </w:r>
            <w:r w:rsidRPr="00585D8F">
              <w:rPr>
                <w:rFonts w:ascii="Candara" w:eastAsia="Times New Roman" w:hAnsi="Candara" w:cs="Times New Roman"/>
                <w:sz w:val="24"/>
                <w:szCs w:val="24"/>
              </w:rPr>
              <w:t xml:space="preserve"> Other _____________ (complete course)</w:t>
            </w:r>
          </w:p>
          <w:p w:rsidR="00585D8F" w:rsidRPr="00585D8F" w:rsidRDefault="00585D8F" w:rsidP="00585D8F">
            <w:pPr>
              <w:jc w:val="left"/>
              <w:rPr>
                <w:rFonts w:ascii="Times New Roman" w:eastAsia="Times New Roman" w:hAnsi="Times New Roman" w:cs="Times New Roman"/>
                <w:sz w:val="24"/>
                <w:szCs w:val="24"/>
              </w:rPr>
            </w:pPr>
            <w:r w:rsidRPr="00585D8F">
              <w:rPr>
                <w:rFonts w:ascii="MS Mincho" w:eastAsia="MS Mincho" w:hAnsi="MS Mincho" w:cs="MS Mincho"/>
                <w:sz w:val="24"/>
                <w:szCs w:val="24"/>
              </w:rPr>
              <w:t>☐</w:t>
            </w:r>
            <w:r w:rsidRPr="00585D8F">
              <w:rPr>
                <w:rFonts w:ascii="Candara" w:eastAsia="Times New Roman" w:hAnsi="Candara" w:cs="Times New Roman"/>
                <w:sz w:val="24"/>
                <w:szCs w:val="24"/>
              </w:rPr>
              <w:t xml:space="preserve">Serbian with English mentoring </w:t>
            </w:r>
            <w:r w:rsidRPr="00585D8F">
              <w:rPr>
                <w:rFonts w:ascii="MS Mincho" w:eastAsia="MS Mincho" w:hAnsi="MS Mincho" w:cs="MS Mincho"/>
                <w:sz w:val="24"/>
                <w:szCs w:val="24"/>
              </w:rPr>
              <w:t>☐</w:t>
            </w:r>
            <w:r w:rsidRPr="00585D8F">
              <w:rPr>
                <w:rFonts w:ascii="Candara" w:eastAsia="Times New Roman" w:hAnsi="Candara" w:cs="Times New Roman"/>
                <w:sz w:val="24"/>
                <w:szCs w:val="24"/>
              </w:rPr>
              <w:t>Serbian with other mentoring ______________</w:t>
            </w:r>
          </w:p>
          <w:p w:rsidR="00585D8F" w:rsidRPr="00585D8F" w:rsidRDefault="00585D8F" w:rsidP="00585D8F">
            <w:pPr>
              <w:spacing w:after="119"/>
              <w:jc w:val="left"/>
              <w:rPr>
                <w:rFonts w:ascii="Times New Roman" w:eastAsia="Times New Roman" w:hAnsi="Times New Roman" w:cs="Times New Roman"/>
                <w:sz w:val="24"/>
                <w:szCs w:val="24"/>
              </w:rPr>
            </w:pPr>
          </w:p>
        </w:tc>
      </w:tr>
      <w:tr w:rsidR="00585D8F" w:rsidRPr="00585D8F" w:rsidTr="00585D8F">
        <w:trPr>
          <w:trHeight w:val="330"/>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shd w:val="clear" w:color="auto" w:fill="B8CCE4"/>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24"/>
                <w:szCs w:val="24"/>
              </w:rPr>
              <w:t>ASSESSMENT METHODS AND CRITERIA</w:t>
            </w:r>
          </w:p>
        </w:tc>
      </w:tr>
      <w:tr w:rsidR="00585D8F" w:rsidRPr="00585D8F" w:rsidTr="00585D8F">
        <w:trPr>
          <w:trHeight w:val="330"/>
          <w:tblCellSpacing w:w="7" w:type="dxa"/>
        </w:trPr>
        <w:tc>
          <w:tcPr>
            <w:tcW w:w="2336" w:type="dxa"/>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24"/>
                <w:szCs w:val="24"/>
              </w:rPr>
              <w:lastRenderedPageBreak/>
              <w:t>Pre exam duties</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24"/>
                <w:szCs w:val="24"/>
              </w:rPr>
              <w:t>Points</w:t>
            </w:r>
          </w:p>
        </w:tc>
        <w:tc>
          <w:tcPr>
            <w:tcW w:w="3179" w:type="dxa"/>
            <w:gridSpan w:val="3"/>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24"/>
                <w:szCs w:val="24"/>
              </w:rPr>
              <w:t>Final exam</w:t>
            </w:r>
          </w:p>
        </w:tc>
        <w:tc>
          <w:tcPr>
            <w:tcW w:w="3505" w:type="dxa"/>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24"/>
                <w:szCs w:val="24"/>
              </w:rPr>
              <w:t>points</w:t>
            </w:r>
          </w:p>
        </w:tc>
      </w:tr>
      <w:tr w:rsidR="00585D8F" w:rsidRPr="00585D8F" w:rsidTr="00585D8F">
        <w:trPr>
          <w:trHeight w:val="330"/>
          <w:tblCellSpacing w:w="7" w:type="dxa"/>
        </w:trPr>
        <w:tc>
          <w:tcPr>
            <w:tcW w:w="2336" w:type="dxa"/>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24"/>
                <w:szCs w:val="24"/>
              </w:rPr>
              <w:t>Activity during lectures</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p>
        </w:tc>
        <w:tc>
          <w:tcPr>
            <w:tcW w:w="3179" w:type="dxa"/>
            <w:gridSpan w:val="3"/>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24"/>
                <w:szCs w:val="24"/>
              </w:rPr>
              <w:t>Written examination</w:t>
            </w:r>
          </w:p>
        </w:tc>
        <w:tc>
          <w:tcPr>
            <w:tcW w:w="3505" w:type="dxa"/>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24"/>
                <w:szCs w:val="24"/>
              </w:rPr>
              <w:t>40</w:t>
            </w:r>
          </w:p>
        </w:tc>
      </w:tr>
      <w:tr w:rsidR="00585D8F" w:rsidRPr="00585D8F" w:rsidTr="00585D8F">
        <w:trPr>
          <w:trHeight w:val="330"/>
          <w:tblCellSpacing w:w="7" w:type="dxa"/>
        </w:trPr>
        <w:tc>
          <w:tcPr>
            <w:tcW w:w="2336" w:type="dxa"/>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24"/>
                <w:szCs w:val="24"/>
              </w:rPr>
              <w:t>Practical teaching</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p>
        </w:tc>
        <w:tc>
          <w:tcPr>
            <w:tcW w:w="3179" w:type="dxa"/>
            <w:gridSpan w:val="3"/>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24"/>
                <w:szCs w:val="24"/>
              </w:rPr>
              <w:t>Oral examination</w:t>
            </w:r>
          </w:p>
        </w:tc>
        <w:tc>
          <w:tcPr>
            <w:tcW w:w="3505" w:type="dxa"/>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24"/>
                <w:szCs w:val="24"/>
              </w:rPr>
              <w:t>60</w:t>
            </w:r>
          </w:p>
        </w:tc>
      </w:tr>
      <w:tr w:rsidR="00585D8F" w:rsidRPr="00585D8F" w:rsidTr="00585D8F">
        <w:trPr>
          <w:trHeight w:val="330"/>
          <w:tblCellSpacing w:w="7" w:type="dxa"/>
        </w:trPr>
        <w:tc>
          <w:tcPr>
            <w:tcW w:w="2336" w:type="dxa"/>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24"/>
                <w:szCs w:val="24"/>
              </w:rPr>
              <w:t>Teaching colloquia</w:t>
            </w:r>
          </w:p>
        </w:tc>
        <w:tc>
          <w:tcPr>
            <w:tcW w:w="1380" w:type="dxa"/>
            <w:gridSpan w:val="2"/>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p>
        </w:tc>
        <w:tc>
          <w:tcPr>
            <w:tcW w:w="3179" w:type="dxa"/>
            <w:gridSpan w:val="3"/>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24"/>
                <w:szCs w:val="24"/>
              </w:rPr>
              <w:t>OVERALL SUM</w:t>
            </w:r>
          </w:p>
        </w:tc>
        <w:tc>
          <w:tcPr>
            <w:tcW w:w="3505" w:type="dxa"/>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24"/>
                <w:szCs w:val="24"/>
              </w:rPr>
              <w:t>100</w:t>
            </w:r>
          </w:p>
        </w:tc>
      </w:tr>
      <w:tr w:rsidR="00585D8F" w:rsidRPr="00585D8F" w:rsidTr="00585D8F">
        <w:trPr>
          <w:trHeight w:val="315"/>
          <w:tblCellSpacing w:w="7" w:type="dxa"/>
        </w:trPr>
        <w:tc>
          <w:tcPr>
            <w:tcW w:w="10442" w:type="dxa"/>
            <w:gridSpan w:val="7"/>
            <w:tcBorders>
              <w:top w:val="outset" w:sz="6" w:space="0" w:color="000000"/>
              <w:left w:val="outset" w:sz="6" w:space="0" w:color="000000"/>
              <w:bottom w:val="outset" w:sz="6" w:space="0" w:color="000000"/>
              <w:right w:val="outset" w:sz="6" w:space="0" w:color="000000"/>
            </w:tcBorders>
            <w:vAlign w:val="center"/>
            <w:hideMark/>
          </w:tcPr>
          <w:p w:rsidR="00585D8F" w:rsidRPr="00585D8F" w:rsidRDefault="00585D8F" w:rsidP="00585D8F">
            <w:pPr>
              <w:spacing w:after="119"/>
              <w:jc w:val="left"/>
              <w:rPr>
                <w:rFonts w:ascii="Times New Roman" w:eastAsia="Times New Roman" w:hAnsi="Times New Roman" w:cs="Times New Roman"/>
                <w:sz w:val="24"/>
                <w:szCs w:val="24"/>
              </w:rPr>
            </w:pPr>
            <w:r w:rsidRPr="00585D8F">
              <w:rPr>
                <w:rFonts w:ascii="Candara" w:eastAsia="Times New Roman" w:hAnsi="Candara" w:cs="Times New Roman"/>
                <w:b/>
                <w:bCs/>
                <w:sz w:val="24"/>
                <w:szCs w:val="24"/>
              </w:rPr>
              <w:t>*Final examination mark is formed in accordance with the Institutional documents</w:t>
            </w:r>
          </w:p>
        </w:tc>
      </w:tr>
    </w:tbl>
    <w:p w:rsidR="00585D8F" w:rsidRPr="00585D8F" w:rsidRDefault="00585D8F" w:rsidP="00585D8F">
      <w:pPr>
        <w:ind w:left="1089"/>
        <w:jc w:val="left"/>
        <w:rPr>
          <w:rFonts w:ascii="Times New Roman" w:eastAsia="Times New Roman" w:hAnsi="Times New Roman" w:cs="Times New Roman"/>
          <w:sz w:val="24"/>
          <w:szCs w:val="24"/>
        </w:rPr>
      </w:pPr>
    </w:p>
    <w:p w:rsidR="00585D8F" w:rsidRPr="00585D8F" w:rsidRDefault="00585D8F" w:rsidP="00585D8F">
      <w:pPr>
        <w:ind w:left="1089"/>
        <w:jc w:val="left"/>
        <w:rPr>
          <w:rFonts w:ascii="Times New Roman" w:eastAsia="Times New Roman" w:hAnsi="Times New Roman" w:cs="Times New Roman"/>
          <w:sz w:val="24"/>
          <w:szCs w:val="24"/>
        </w:rPr>
      </w:pPr>
    </w:p>
    <w:p w:rsidR="00585D8F" w:rsidRPr="00585D8F" w:rsidRDefault="00585D8F" w:rsidP="00585D8F">
      <w:pPr>
        <w:ind w:left="1089"/>
        <w:jc w:val="left"/>
        <w:rPr>
          <w:rFonts w:ascii="Times New Roman" w:eastAsia="Times New Roman" w:hAnsi="Times New Roman" w:cs="Times New Roman"/>
          <w:sz w:val="24"/>
          <w:szCs w:val="24"/>
        </w:rPr>
      </w:pPr>
    </w:p>
    <w:p w:rsidR="00E37F0A" w:rsidRDefault="00E37F0A"/>
    <w:sectPr w:rsidR="00E37F0A" w:rsidSect="00E37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585D8F"/>
    <w:rsid w:val="000D29BF"/>
    <w:rsid w:val="001A1A61"/>
    <w:rsid w:val="001B6116"/>
    <w:rsid w:val="002A778B"/>
    <w:rsid w:val="002B1BAD"/>
    <w:rsid w:val="00585D8F"/>
    <w:rsid w:val="00AB5B78"/>
    <w:rsid w:val="00B17513"/>
    <w:rsid w:val="00B906F7"/>
    <w:rsid w:val="00E37F0A"/>
    <w:rsid w:val="00F6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21"/>
    <w:pPr>
      <w:ind w:left="720"/>
      <w:contextualSpacing/>
    </w:pPr>
  </w:style>
  <w:style w:type="paragraph" w:styleId="NormalWeb">
    <w:name w:val="Normal (Web)"/>
    <w:basedOn w:val="Normal"/>
    <w:uiPriority w:val="99"/>
    <w:unhideWhenUsed/>
    <w:rsid w:val="00585D8F"/>
    <w:pPr>
      <w:spacing w:after="119"/>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88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Company>Uciteljski fakukltet u Vranju</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Bogdanovic</dc:creator>
  <cp:keywords/>
  <dc:description/>
  <cp:lastModifiedBy>Igor Mitic</cp:lastModifiedBy>
  <cp:revision>5</cp:revision>
  <dcterms:created xsi:type="dcterms:W3CDTF">2016-04-04T19:20:00Z</dcterms:created>
  <dcterms:modified xsi:type="dcterms:W3CDTF">2016-04-14T10:54:00Z</dcterms:modified>
</cp:coreProperties>
</file>