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83" w:rsidRPr="00B54668" w:rsidRDefault="00026183"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26183"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26183" w:rsidRPr="000C7457" w:rsidRDefault="00026183" w:rsidP="000C7457">
            <w:pPr>
              <w:spacing w:line="240" w:lineRule="auto"/>
              <w:jc w:val="left"/>
              <w:rPr>
                <w:rFonts w:ascii="Candara" w:hAnsi="Candara"/>
                <w:b/>
                <w:sz w:val="36"/>
                <w:szCs w:val="36"/>
              </w:rPr>
            </w:pPr>
            <w:r w:rsidRPr="009E7D8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Name">
                <w:r w:rsidRPr="000C7457">
                  <w:rPr>
                    <w:rFonts w:ascii="Candara" w:hAnsi="Candara"/>
                    <w:b/>
                    <w:sz w:val="36"/>
                    <w:szCs w:val="36"/>
                  </w:rPr>
                  <w:t>NIŠ</w:t>
                </w:r>
              </w:smartTag>
            </w:smartTag>
          </w:p>
          <w:p w:rsidR="00026183" w:rsidRPr="000C7457" w:rsidRDefault="00026183" w:rsidP="000C7457">
            <w:pPr>
              <w:spacing w:line="240" w:lineRule="auto"/>
              <w:jc w:val="left"/>
              <w:rPr>
                <w:rFonts w:ascii="Candara" w:hAnsi="Candara"/>
              </w:rPr>
            </w:pPr>
          </w:p>
        </w:tc>
      </w:tr>
      <w:tr w:rsidR="00026183"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26183" w:rsidRPr="000C7457" w:rsidRDefault="00026183"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26183" w:rsidRPr="000C7457" w:rsidRDefault="00026183"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26183" w:rsidRPr="00992B83" w:rsidRDefault="00026183" w:rsidP="0048044C">
            <w:pPr>
              <w:suppressAutoHyphens w:val="0"/>
              <w:spacing w:after="200" w:line="276" w:lineRule="auto"/>
              <w:jc w:val="left"/>
              <w:rPr>
                <w:rFonts w:ascii="Candara" w:hAnsi="Candara"/>
                <w:sz w:val="32"/>
                <w:szCs w:val="32"/>
              </w:rPr>
            </w:pPr>
            <w:r w:rsidRPr="00992B83">
              <w:rPr>
                <w:rFonts w:ascii="Candara" w:hAnsi="Candara"/>
                <w:sz w:val="32"/>
                <w:szCs w:val="32"/>
              </w:rPr>
              <w:t>Faculty of Occupational Safety in Niš</w:t>
            </w:r>
          </w:p>
        </w:tc>
      </w:tr>
      <w:tr w:rsidR="00026183" w:rsidRPr="00B54668" w:rsidTr="000C7457">
        <w:trPr>
          <w:trHeight w:val="529"/>
        </w:trPr>
        <w:tc>
          <w:tcPr>
            <w:tcW w:w="10440" w:type="dxa"/>
            <w:gridSpan w:val="7"/>
            <w:tcBorders>
              <w:top w:val="double" w:sz="4" w:space="0" w:color="auto"/>
            </w:tcBorders>
            <w:shd w:val="clear" w:color="auto" w:fill="B8CCE4"/>
            <w:vAlign w:val="center"/>
          </w:tcPr>
          <w:p w:rsidR="00026183" w:rsidRPr="005A3A14" w:rsidRDefault="00026183" w:rsidP="005A3A14">
            <w:pPr>
              <w:suppressAutoHyphens w:val="0"/>
              <w:autoSpaceDE w:val="0"/>
              <w:autoSpaceDN w:val="0"/>
              <w:adjustRightInd w:val="0"/>
              <w:spacing w:after="0" w:line="240" w:lineRule="auto"/>
              <w:jc w:val="left"/>
              <w:rPr>
                <w:rFonts w:ascii="Calibri-Bold" w:hAnsi="Calibri-Bold" w:cs="Calibri-Bold"/>
                <w:lang w:val="en-US"/>
              </w:rPr>
            </w:pPr>
            <w:r w:rsidRPr="000C7457">
              <w:rPr>
                <w:rFonts w:ascii="Candara" w:hAnsi="Candara"/>
                <w:b/>
              </w:rPr>
              <w:t>GENERAL INFORMATION</w:t>
            </w:r>
            <w:r>
              <w:rPr>
                <w:rFonts w:ascii="Candara" w:hAnsi="Candara"/>
                <w:b/>
              </w:rPr>
              <w:t xml:space="preserve">  </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026183" w:rsidRPr="00837B0C" w:rsidRDefault="00026183" w:rsidP="000C7457">
            <w:pPr>
              <w:spacing w:line="240" w:lineRule="auto"/>
              <w:contextualSpacing/>
              <w:jc w:val="left"/>
              <w:rPr>
                <w:rFonts w:ascii="Candara" w:hAnsi="Candara"/>
                <w:color w:val="548DD4"/>
                <w:sz w:val="24"/>
                <w:szCs w:val="24"/>
              </w:rPr>
            </w:pPr>
            <w:r w:rsidRPr="00837B0C">
              <w:rPr>
                <w:rFonts w:ascii="Candara" w:hAnsi="Candara" w:cs="Calibri-Bold"/>
                <w:bCs/>
                <w:sz w:val="24"/>
                <w:szCs w:val="24"/>
                <w:lang w:val="en-US"/>
              </w:rPr>
              <w:t>Fire Protection</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026183" w:rsidRPr="000C7457" w:rsidRDefault="00026183" w:rsidP="000C7457">
            <w:pPr>
              <w:spacing w:line="240" w:lineRule="auto"/>
              <w:contextualSpacing/>
              <w:jc w:val="left"/>
              <w:rPr>
                <w:rFonts w:ascii="Candara" w:hAnsi="Candara"/>
              </w:rPr>
            </w:pPr>
            <w:r>
              <w:rPr>
                <w:rFonts w:ascii="Candara" w:hAnsi="Candara"/>
              </w:rPr>
              <w:t>/</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026183" w:rsidRPr="000C7457" w:rsidRDefault="00026183" w:rsidP="000C7457">
            <w:pPr>
              <w:spacing w:line="240" w:lineRule="auto"/>
              <w:contextualSpacing/>
              <w:jc w:val="left"/>
              <w:rPr>
                <w:rFonts w:ascii="Candara" w:hAnsi="Candara"/>
              </w:rPr>
            </w:pPr>
            <w:r>
              <w:rPr>
                <w:rFonts w:ascii="Candara" w:hAnsi="Candara"/>
              </w:rPr>
              <w:t>Fire Dynamics</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026183" w:rsidRPr="000C7457" w:rsidRDefault="00026183"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Bachelor               </w:t>
            </w:r>
            <w:r>
              <w:rPr>
                <w:rFonts w:ascii="Arial Unicode MS" w:eastAsia="Arial Unicode MS" w:hAnsi="Arial Unicode MS" w:cs="Arial Unicode MS"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026183" w:rsidRPr="000C7457" w:rsidRDefault="00026183" w:rsidP="000C7457">
            <w:pPr>
              <w:spacing w:line="240" w:lineRule="auto"/>
              <w:contextualSpacing/>
              <w:jc w:val="left"/>
              <w:rPr>
                <w:rFonts w:ascii="Candara" w:hAnsi="Candara"/>
              </w:rPr>
            </w:pPr>
            <w:r>
              <w:rPr>
                <w:rFonts w:ascii="Arial Unicode MS" w:eastAsia="Arial Unicode MS" w:hAnsi="Arial Unicode MS" w:cs="Arial Unicode MS" w:hint="eastAsia"/>
              </w:rPr>
              <w:t>☒</w:t>
            </w:r>
            <w:r w:rsidRPr="000C7457">
              <w:rPr>
                <w:rFonts w:ascii="Candara" w:hAnsi="Candara"/>
              </w:rPr>
              <w:t xml:space="preserve"> Obligatory                </w:t>
            </w:r>
            <w:r w:rsidRPr="000C7457">
              <w:rPr>
                <w:rFonts w:ascii="MS Gothic" w:eastAsia="MS Gothic" w:hAnsi="MS Gothic" w:hint="eastAsia"/>
              </w:rPr>
              <w:t>☐</w:t>
            </w:r>
            <w:r w:rsidRPr="005A3A14">
              <w:rPr>
                <w:rFonts w:ascii="Candara" w:hAnsi="Candara"/>
                <w:b/>
              </w:rPr>
              <w:t xml:space="preserve"> </w:t>
            </w:r>
            <w:r w:rsidRPr="000C7457">
              <w:rPr>
                <w:rFonts w:ascii="Candara" w:hAnsi="Candara"/>
              </w:rPr>
              <w:t>Elective</w:t>
            </w:r>
          </w:p>
        </w:tc>
      </w:tr>
      <w:tr w:rsidR="00026183" w:rsidRPr="00B54668" w:rsidTr="000C7457">
        <w:trPr>
          <w:trHeight w:val="562"/>
        </w:trPr>
        <w:tc>
          <w:tcPr>
            <w:tcW w:w="4386" w:type="dxa"/>
            <w:gridSpan w:val="4"/>
            <w:vAlign w:val="center"/>
          </w:tcPr>
          <w:p w:rsidR="00026183" w:rsidRPr="000C7457" w:rsidRDefault="00026183"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026183" w:rsidRPr="000C7457" w:rsidRDefault="00026183" w:rsidP="000C7457">
            <w:pPr>
              <w:suppressAutoHyphens w:val="0"/>
              <w:spacing w:after="0" w:line="240" w:lineRule="auto"/>
              <w:contextualSpacing/>
              <w:jc w:val="left"/>
              <w:rPr>
                <w:rFonts w:ascii="Candara" w:hAnsi="Candara" w:cs="Arial"/>
                <w:lang w:val="en-US"/>
              </w:rPr>
            </w:pPr>
            <w:r>
              <w:rPr>
                <w:rFonts w:ascii="Arial Unicode MS" w:eastAsia="Arial Unicode MS" w:hAnsi="Arial Unicode MS" w:cs="Arial Unicode MS" w:hint="eastAsia"/>
              </w:rPr>
              <w:t>☒</w:t>
            </w:r>
            <w:r w:rsidRPr="000C7457">
              <w:rPr>
                <w:rFonts w:ascii="Candara" w:hAnsi="Candara" w:cs="Arial"/>
                <w:lang w:val="en-US"/>
              </w:rPr>
              <w:t xml:space="preserve"> Autumn                     </w:t>
            </w:r>
            <w:r w:rsidRPr="000C7457">
              <w:rPr>
                <w:rFonts w:ascii="MS Gothic" w:eastAsia="MS Gothic" w:hAnsi="MS Gothic" w:cs="Arial" w:hint="eastAsia"/>
                <w:lang w:val="en-US"/>
              </w:rPr>
              <w:t>☐</w:t>
            </w:r>
            <w:r w:rsidRPr="000C7457">
              <w:rPr>
                <w:rFonts w:ascii="Candara" w:hAnsi="Candara" w:cs="Arial"/>
                <w:lang w:val="en-US"/>
              </w:rPr>
              <w:t>Spring</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026183" w:rsidRPr="000C7457" w:rsidRDefault="00026183" w:rsidP="000C7457">
            <w:pPr>
              <w:spacing w:line="240" w:lineRule="auto"/>
              <w:contextualSpacing/>
              <w:jc w:val="left"/>
              <w:rPr>
                <w:rFonts w:ascii="Candara" w:hAnsi="Candara"/>
              </w:rPr>
            </w:pPr>
            <w:r>
              <w:rPr>
                <w:rFonts w:ascii="Candara" w:hAnsi="Candara"/>
              </w:rPr>
              <w:t>First year</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026183" w:rsidRPr="000C7457" w:rsidRDefault="00026183" w:rsidP="000C7457">
            <w:pPr>
              <w:spacing w:line="240" w:lineRule="auto"/>
              <w:contextualSpacing/>
              <w:jc w:val="left"/>
              <w:rPr>
                <w:rFonts w:ascii="Candara" w:hAnsi="Candara"/>
              </w:rPr>
            </w:pPr>
            <w:r>
              <w:rPr>
                <w:rFonts w:ascii="Candara" w:hAnsi="Candara"/>
              </w:rPr>
              <w:t>5</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026183" w:rsidRPr="000C7457" w:rsidRDefault="00026183" w:rsidP="000C7457">
            <w:pPr>
              <w:spacing w:line="240" w:lineRule="auto"/>
              <w:contextualSpacing/>
              <w:jc w:val="left"/>
              <w:rPr>
                <w:rFonts w:ascii="Candara" w:hAnsi="Candara"/>
              </w:rPr>
            </w:pPr>
            <w:r>
              <w:rPr>
                <w:rFonts w:ascii="Candara" w:hAnsi="Candara"/>
              </w:rPr>
              <w:t>Dušica Pešić</w:t>
            </w:r>
          </w:p>
        </w:tc>
      </w:tr>
      <w:tr w:rsidR="00026183" w:rsidRPr="00B54668" w:rsidTr="000C7457">
        <w:trPr>
          <w:trHeight w:val="562"/>
        </w:trPr>
        <w:tc>
          <w:tcPr>
            <w:tcW w:w="4386" w:type="dxa"/>
            <w:gridSpan w:val="4"/>
            <w:vAlign w:val="center"/>
          </w:tcPr>
          <w:p w:rsidR="00026183" w:rsidRPr="000C7457" w:rsidRDefault="00026183"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026183" w:rsidRPr="000C7457" w:rsidRDefault="00026183" w:rsidP="000C7457">
            <w:pPr>
              <w:spacing w:line="240" w:lineRule="auto"/>
              <w:contextualSpacing/>
              <w:jc w:val="left"/>
              <w:rPr>
                <w:rFonts w:ascii="Candara" w:hAnsi="Candara"/>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026183" w:rsidRPr="000C7457" w:rsidRDefault="00026183"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Pr>
                <w:rFonts w:ascii="Arial Unicode MS" w:eastAsia="Arial Unicode MS" w:hAnsi="Arial Unicode MS" w:cs="Arial Unicode MS" w:hint="eastAsia"/>
              </w:rPr>
              <w:t>☒</w:t>
            </w:r>
            <w:r w:rsidRPr="000C7457">
              <w:rPr>
                <w:rFonts w:ascii="Candara" w:hAnsi="Candara"/>
              </w:rPr>
              <w:t xml:space="preserve"> Project work            </w:t>
            </w:r>
            <w:r>
              <w:rPr>
                <w:rFonts w:ascii="Arial Unicode MS" w:eastAsia="Arial Unicode MS" w:hAnsi="Arial Unicode MS" w:cs="Arial Unicode MS" w:hint="eastAsia"/>
              </w:rPr>
              <w:t>☒</w:t>
            </w:r>
            <w:r w:rsidRPr="000C7457">
              <w:rPr>
                <w:rFonts w:ascii="Candara" w:hAnsi="Candara"/>
              </w:rPr>
              <w:t xml:space="preserve"> Seminar</w:t>
            </w:r>
          </w:p>
          <w:p w:rsidR="00026183" w:rsidRPr="000C7457" w:rsidRDefault="00026183"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026183" w:rsidRPr="00B54668" w:rsidTr="000C7457">
        <w:trPr>
          <w:trHeight w:val="562"/>
        </w:trPr>
        <w:tc>
          <w:tcPr>
            <w:tcW w:w="10440" w:type="dxa"/>
            <w:gridSpan w:val="7"/>
            <w:shd w:val="clear" w:color="auto" w:fill="B8CCE4"/>
            <w:vAlign w:val="center"/>
          </w:tcPr>
          <w:p w:rsidR="00026183" w:rsidRPr="000C7457" w:rsidRDefault="00026183" w:rsidP="000C7457">
            <w:pPr>
              <w:spacing w:line="240" w:lineRule="auto"/>
              <w:contextualSpacing/>
              <w:jc w:val="left"/>
              <w:rPr>
                <w:rFonts w:ascii="Candara" w:hAnsi="Candara"/>
                <w:b/>
              </w:rPr>
            </w:pPr>
            <w:r w:rsidRPr="000C7457">
              <w:rPr>
                <w:rFonts w:ascii="Candara" w:hAnsi="Candara"/>
                <w:b/>
              </w:rPr>
              <w:t>PURPOSE AND OVERVIEW (max. 5 sentences)</w:t>
            </w:r>
          </w:p>
        </w:tc>
      </w:tr>
      <w:tr w:rsidR="00026183" w:rsidRPr="00837B0C" w:rsidTr="000C7457">
        <w:trPr>
          <w:trHeight w:val="562"/>
        </w:trPr>
        <w:tc>
          <w:tcPr>
            <w:tcW w:w="10440" w:type="dxa"/>
            <w:gridSpan w:val="7"/>
            <w:vAlign w:val="center"/>
          </w:tcPr>
          <w:p w:rsidR="00026183" w:rsidRPr="00837B0C" w:rsidRDefault="00026183" w:rsidP="00837B0C">
            <w:pPr>
              <w:suppressAutoHyphens w:val="0"/>
              <w:autoSpaceDE w:val="0"/>
              <w:autoSpaceDN w:val="0"/>
              <w:adjustRightInd w:val="0"/>
              <w:spacing w:after="0" w:line="240" w:lineRule="auto"/>
              <w:rPr>
                <w:rFonts w:ascii="Calibri" w:hAnsi="Calibri" w:cs="Calibri"/>
                <w:i/>
                <w:lang w:val="en-US"/>
              </w:rPr>
            </w:pPr>
            <w:r w:rsidRPr="00837B0C">
              <w:rPr>
                <w:rFonts w:ascii="Calibri" w:hAnsi="Calibri" w:cs="Calibri"/>
                <w:i/>
                <w:lang w:val="en-US"/>
              </w:rPr>
              <w:t>Students will be able to understand the fire as a dynamic process occurring in time and space. Acquiring knowledge about the phenomena accompanying fire dynamics and thermodynamics in order to assess the risk of fire, with the aim to apply an integrated system of fire protection.</w:t>
            </w:r>
          </w:p>
        </w:tc>
      </w:tr>
      <w:tr w:rsidR="00026183" w:rsidRPr="00B54668" w:rsidTr="000C7457">
        <w:trPr>
          <w:trHeight w:val="562"/>
        </w:trPr>
        <w:tc>
          <w:tcPr>
            <w:tcW w:w="10440" w:type="dxa"/>
            <w:gridSpan w:val="7"/>
            <w:shd w:val="clear" w:color="auto" w:fill="B8CCE4"/>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026183" w:rsidRPr="00837B0C" w:rsidTr="000C7457">
        <w:trPr>
          <w:trHeight w:val="562"/>
        </w:trPr>
        <w:tc>
          <w:tcPr>
            <w:tcW w:w="10440" w:type="dxa"/>
            <w:gridSpan w:val="7"/>
            <w:vAlign w:val="center"/>
          </w:tcPr>
          <w:p w:rsidR="00026183" w:rsidRPr="00837B0C" w:rsidRDefault="00026183" w:rsidP="00837B0C">
            <w:pPr>
              <w:suppressAutoHyphens w:val="0"/>
              <w:autoSpaceDE w:val="0"/>
              <w:autoSpaceDN w:val="0"/>
              <w:adjustRightInd w:val="0"/>
              <w:spacing w:after="0" w:line="240" w:lineRule="auto"/>
              <w:rPr>
                <w:rFonts w:ascii="Calibri" w:hAnsi="Calibri" w:cs="Calibri"/>
                <w:lang w:val="en-US"/>
              </w:rPr>
            </w:pPr>
            <w:r w:rsidRPr="00837B0C">
              <w:rPr>
                <w:rFonts w:ascii="Calibri" w:hAnsi="Calibri" w:cs="Calibri"/>
                <w:lang w:val="en-US"/>
              </w:rPr>
              <w:t>Fire development stages. Basic fire development parameters within individual development stages. Phenomena accompanying fire dynamics (flashover, backdraft, boiling liquid expanding vapour explosion (BLEVE)). Fire dynamics in time and space (both indoors and outdoors). Fire thermodynamics (gas mixture of combustion products and air as an open thermodynamic system, differential equations of mass and energy conservation, product mixture components, thermal and temperature fire regime). Modelling and simulation of fire dynamics.</w:t>
            </w:r>
          </w:p>
        </w:tc>
      </w:tr>
      <w:tr w:rsidR="00026183" w:rsidRPr="00B54668" w:rsidTr="000C7457">
        <w:trPr>
          <w:trHeight w:val="562"/>
        </w:trPr>
        <w:tc>
          <w:tcPr>
            <w:tcW w:w="10440" w:type="dxa"/>
            <w:gridSpan w:val="7"/>
            <w:shd w:val="clear" w:color="auto" w:fill="B8CCE4"/>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026183" w:rsidRPr="00B54668" w:rsidTr="000C7457">
        <w:trPr>
          <w:trHeight w:val="562"/>
        </w:trPr>
        <w:tc>
          <w:tcPr>
            <w:tcW w:w="10440" w:type="dxa"/>
            <w:gridSpan w:val="7"/>
            <w:vAlign w:val="center"/>
          </w:tcPr>
          <w:p w:rsidR="00026183" w:rsidRPr="000C7457" w:rsidRDefault="00026183" w:rsidP="000C7457">
            <w:pPr>
              <w:tabs>
                <w:tab w:val="left" w:pos="360"/>
              </w:tabs>
              <w:spacing w:after="0" w:line="240" w:lineRule="auto"/>
              <w:jc w:val="left"/>
              <w:rPr>
                <w:rFonts w:ascii="Candara" w:hAnsi="Candara"/>
              </w:rPr>
            </w:pPr>
            <w:r>
              <w:rPr>
                <w:rFonts w:ascii="Arial Unicode MS" w:eastAsia="Arial Unicode MS" w:hAnsi="Arial Unicode MS" w:cs="Arial Unicode MS" w:hint="eastAsia"/>
              </w:rPr>
              <w:t>☒</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026183" w:rsidRPr="000C7457" w:rsidRDefault="00026183" w:rsidP="000C7457">
            <w:pPr>
              <w:tabs>
                <w:tab w:val="left" w:pos="360"/>
              </w:tabs>
              <w:spacing w:after="0" w:line="240" w:lineRule="auto"/>
              <w:jc w:val="left"/>
              <w:rPr>
                <w:rFonts w:ascii="Candara" w:hAnsi="Candara"/>
              </w:rPr>
            </w:pPr>
          </w:p>
          <w:p w:rsidR="00026183" w:rsidRPr="000C7457" w:rsidRDefault="00026183" w:rsidP="000C7457">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026183" w:rsidRPr="000C7457" w:rsidRDefault="00026183" w:rsidP="000C7457">
            <w:pPr>
              <w:tabs>
                <w:tab w:val="left" w:pos="360"/>
              </w:tabs>
              <w:spacing w:after="0" w:line="240" w:lineRule="auto"/>
              <w:jc w:val="left"/>
              <w:rPr>
                <w:rFonts w:ascii="Candara" w:hAnsi="Candara"/>
                <w:b/>
              </w:rPr>
            </w:pPr>
          </w:p>
        </w:tc>
      </w:tr>
      <w:tr w:rsidR="00026183" w:rsidRPr="00B54668" w:rsidTr="000C7457">
        <w:trPr>
          <w:trHeight w:val="562"/>
        </w:trPr>
        <w:tc>
          <w:tcPr>
            <w:tcW w:w="10440" w:type="dxa"/>
            <w:gridSpan w:val="7"/>
            <w:shd w:val="clear" w:color="auto" w:fill="B8CCE4"/>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026183" w:rsidRPr="00B54668" w:rsidTr="000C7457">
        <w:trPr>
          <w:trHeight w:val="562"/>
        </w:trPr>
        <w:tc>
          <w:tcPr>
            <w:tcW w:w="2550" w:type="dxa"/>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points</w:t>
            </w:r>
          </w:p>
        </w:tc>
      </w:tr>
      <w:tr w:rsidR="00026183" w:rsidRPr="00B54668" w:rsidTr="000C7457">
        <w:trPr>
          <w:trHeight w:val="562"/>
        </w:trPr>
        <w:tc>
          <w:tcPr>
            <w:tcW w:w="2550" w:type="dxa"/>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026183" w:rsidRPr="000C7457" w:rsidRDefault="00026183"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026183" w:rsidRPr="000C7457" w:rsidRDefault="00026183" w:rsidP="000C7457">
            <w:pPr>
              <w:tabs>
                <w:tab w:val="left" w:pos="360"/>
              </w:tabs>
              <w:spacing w:after="0" w:line="240" w:lineRule="auto"/>
              <w:jc w:val="left"/>
              <w:rPr>
                <w:rFonts w:ascii="Candara" w:hAnsi="Candara"/>
                <w:b/>
              </w:rPr>
            </w:pPr>
            <w:r>
              <w:rPr>
                <w:rFonts w:ascii="Candara" w:hAnsi="Candara"/>
                <w:b/>
              </w:rPr>
              <w:t>20</w:t>
            </w:r>
          </w:p>
        </w:tc>
      </w:tr>
      <w:tr w:rsidR="00026183" w:rsidRPr="00B54668" w:rsidTr="000C7457">
        <w:trPr>
          <w:trHeight w:val="562"/>
        </w:trPr>
        <w:tc>
          <w:tcPr>
            <w:tcW w:w="2550" w:type="dxa"/>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026183" w:rsidRPr="000C7457" w:rsidRDefault="00026183"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026183" w:rsidRPr="000C7457" w:rsidRDefault="00026183" w:rsidP="000C7457">
            <w:pPr>
              <w:tabs>
                <w:tab w:val="left" w:pos="360"/>
              </w:tabs>
              <w:spacing w:after="0" w:line="240" w:lineRule="auto"/>
              <w:jc w:val="left"/>
              <w:rPr>
                <w:rFonts w:ascii="Candara" w:hAnsi="Candara"/>
                <w:b/>
              </w:rPr>
            </w:pPr>
            <w:r>
              <w:rPr>
                <w:rFonts w:ascii="Candara" w:hAnsi="Candara"/>
                <w:b/>
              </w:rPr>
              <w:t>20</w:t>
            </w:r>
          </w:p>
        </w:tc>
      </w:tr>
      <w:tr w:rsidR="00026183" w:rsidRPr="00B54668" w:rsidTr="000C7457">
        <w:trPr>
          <w:trHeight w:val="562"/>
        </w:trPr>
        <w:tc>
          <w:tcPr>
            <w:tcW w:w="2550" w:type="dxa"/>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026183" w:rsidRPr="000C7457" w:rsidRDefault="00026183" w:rsidP="000C7457">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100</w:t>
            </w:r>
          </w:p>
        </w:tc>
      </w:tr>
      <w:tr w:rsidR="00026183" w:rsidRPr="00B54668" w:rsidTr="000C7457">
        <w:trPr>
          <w:trHeight w:val="562"/>
        </w:trPr>
        <w:tc>
          <w:tcPr>
            <w:tcW w:w="10440" w:type="dxa"/>
            <w:gridSpan w:val="7"/>
            <w:vAlign w:val="center"/>
          </w:tcPr>
          <w:p w:rsidR="00026183" w:rsidRPr="000C7457" w:rsidRDefault="00026183"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026183" w:rsidRDefault="00026183" w:rsidP="00E71A0B">
      <w:pPr>
        <w:ind w:left="1089"/>
      </w:pPr>
    </w:p>
    <w:p w:rsidR="00026183" w:rsidRDefault="00026183" w:rsidP="00E71A0B">
      <w:pPr>
        <w:ind w:left="1089"/>
      </w:pPr>
    </w:p>
    <w:p w:rsidR="00026183" w:rsidRDefault="00026183" w:rsidP="00E71A0B">
      <w:pPr>
        <w:ind w:left="1089"/>
      </w:pPr>
    </w:p>
    <w:sectPr w:rsidR="0002618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83" w:rsidRDefault="00026183" w:rsidP="00864926">
      <w:pPr>
        <w:spacing w:after="0" w:line="240" w:lineRule="auto"/>
      </w:pPr>
      <w:r>
        <w:separator/>
      </w:r>
    </w:p>
  </w:endnote>
  <w:endnote w:type="continuationSeparator" w:id="0">
    <w:p w:rsidR="00026183" w:rsidRDefault="0002618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83" w:rsidRDefault="00026183" w:rsidP="00864926">
      <w:pPr>
        <w:spacing w:after="0" w:line="240" w:lineRule="auto"/>
      </w:pPr>
      <w:r>
        <w:separator/>
      </w:r>
    </w:p>
  </w:footnote>
  <w:footnote w:type="continuationSeparator" w:id="0">
    <w:p w:rsidR="00026183" w:rsidRDefault="0002618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1F5"/>
    <w:rsid w:val="00026183"/>
    <w:rsid w:val="00030B49"/>
    <w:rsid w:val="00033AAA"/>
    <w:rsid w:val="000C7457"/>
    <w:rsid w:val="000F6001"/>
    <w:rsid w:val="001D3BF1"/>
    <w:rsid w:val="001D64D3"/>
    <w:rsid w:val="001F14FA"/>
    <w:rsid w:val="001F60E3"/>
    <w:rsid w:val="00225E6D"/>
    <w:rsid w:val="002319B6"/>
    <w:rsid w:val="0024086E"/>
    <w:rsid w:val="00315601"/>
    <w:rsid w:val="00323176"/>
    <w:rsid w:val="003B32A9"/>
    <w:rsid w:val="003C177A"/>
    <w:rsid w:val="003F0C8C"/>
    <w:rsid w:val="00406F80"/>
    <w:rsid w:val="00431EFA"/>
    <w:rsid w:val="0048044C"/>
    <w:rsid w:val="004805E4"/>
    <w:rsid w:val="00493925"/>
    <w:rsid w:val="004C3FFD"/>
    <w:rsid w:val="004D1C7E"/>
    <w:rsid w:val="004E562D"/>
    <w:rsid w:val="005A3A14"/>
    <w:rsid w:val="005A5D38"/>
    <w:rsid w:val="005B0885"/>
    <w:rsid w:val="005B64BF"/>
    <w:rsid w:val="005C2666"/>
    <w:rsid w:val="005D46D7"/>
    <w:rsid w:val="00603117"/>
    <w:rsid w:val="0068153F"/>
    <w:rsid w:val="0069043C"/>
    <w:rsid w:val="006E40AE"/>
    <w:rsid w:val="006F647C"/>
    <w:rsid w:val="007565FB"/>
    <w:rsid w:val="007832C0"/>
    <w:rsid w:val="00783C57"/>
    <w:rsid w:val="00792CB4"/>
    <w:rsid w:val="00837B0C"/>
    <w:rsid w:val="00864926"/>
    <w:rsid w:val="008A30CE"/>
    <w:rsid w:val="008B1D6B"/>
    <w:rsid w:val="008C31B7"/>
    <w:rsid w:val="00911529"/>
    <w:rsid w:val="00932B21"/>
    <w:rsid w:val="00972302"/>
    <w:rsid w:val="009906EA"/>
    <w:rsid w:val="00992B83"/>
    <w:rsid w:val="009C7BEF"/>
    <w:rsid w:val="009D3F5E"/>
    <w:rsid w:val="009E7D81"/>
    <w:rsid w:val="009F3F9F"/>
    <w:rsid w:val="00A10286"/>
    <w:rsid w:val="00A1335D"/>
    <w:rsid w:val="00AB5BBF"/>
    <w:rsid w:val="00AD6A2D"/>
    <w:rsid w:val="00AF47A6"/>
    <w:rsid w:val="00B50491"/>
    <w:rsid w:val="00B54668"/>
    <w:rsid w:val="00B9521A"/>
    <w:rsid w:val="00BD3504"/>
    <w:rsid w:val="00C63234"/>
    <w:rsid w:val="00CA6D81"/>
    <w:rsid w:val="00CC23C3"/>
    <w:rsid w:val="00CC6473"/>
    <w:rsid w:val="00CD0023"/>
    <w:rsid w:val="00CD17F1"/>
    <w:rsid w:val="00D719AC"/>
    <w:rsid w:val="00D92F39"/>
    <w:rsid w:val="00DB43CC"/>
    <w:rsid w:val="00E1222F"/>
    <w:rsid w:val="00E47B95"/>
    <w:rsid w:val="00E5013A"/>
    <w:rsid w:val="00E60599"/>
    <w:rsid w:val="00E71A0B"/>
    <w:rsid w:val="00E8188A"/>
    <w:rsid w:val="00E857F8"/>
    <w:rsid w:val="00EA144D"/>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323120334">
      <w:marLeft w:val="0"/>
      <w:marRight w:val="0"/>
      <w:marTop w:val="0"/>
      <w:marBottom w:val="0"/>
      <w:divBdr>
        <w:top w:val="none" w:sz="0" w:space="0" w:color="auto"/>
        <w:left w:val="none" w:sz="0" w:space="0" w:color="auto"/>
        <w:bottom w:val="none" w:sz="0" w:space="0" w:color="auto"/>
        <w:right w:val="none" w:sz="0" w:space="0" w:color="auto"/>
      </w:divBdr>
      <w:divsChild>
        <w:div w:id="1323120332">
          <w:marLeft w:val="0"/>
          <w:marRight w:val="0"/>
          <w:marTop w:val="0"/>
          <w:marBottom w:val="0"/>
          <w:divBdr>
            <w:top w:val="none" w:sz="0" w:space="0" w:color="auto"/>
            <w:left w:val="none" w:sz="0" w:space="0" w:color="auto"/>
            <w:bottom w:val="none" w:sz="0" w:space="0" w:color="auto"/>
            <w:right w:val="none" w:sz="0" w:space="0" w:color="auto"/>
          </w:divBdr>
        </w:div>
        <w:div w:id="132312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326</Words>
  <Characters>1861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2016-04-12T10:19:00Z</dcterms:created>
  <dcterms:modified xsi:type="dcterms:W3CDTF">2016-04-15T14:28:00Z</dcterms:modified>
</cp:coreProperties>
</file>