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eastAsia="en-GB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344F89" w:rsidRPr="00B10F27" w:rsidRDefault="00344F89" w:rsidP="00344F89">
            <w:pPr>
              <w:spacing w:after="200" w:line="276" w:lineRule="auto"/>
              <w:rPr>
                <w:rFonts w:ascii="Candara" w:hAnsi="Candara"/>
                <w:b/>
                <w:sz w:val="21"/>
                <w:szCs w:val="21"/>
              </w:rPr>
            </w:pPr>
            <w:r w:rsidRPr="00B10F27">
              <w:rPr>
                <w:rFonts w:ascii="Candara" w:hAnsi="Candara"/>
                <w:b/>
                <w:sz w:val="21"/>
                <w:szCs w:val="21"/>
              </w:rPr>
              <w:t>Faculty of Sciences and Mathematics</w:t>
            </w:r>
          </w:p>
          <w:p w:rsidR="00CD17F1" w:rsidRPr="00B54668" w:rsidRDefault="00344F89" w:rsidP="00344F8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 w:rsidRPr="00B10F27">
              <w:rPr>
                <w:rFonts w:ascii="Candara" w:hAnsi="Candara" w:cs="Arial"/>
                <w:b/>
              </w:rPr>
              <w:t>Department of Biology and Ecology</w:t>
            </w: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864926" w:rsidRPr="00B54668" w:rsidRDefault="00B87182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 w:rsidRPr="002B7D0D">
              <w:rPr>
                <w:rFonts w:cs="Arial"/>
                <w:color w:val="222222"/>
                <w:sz w:val="22"/>
                <w:szCs w:val="22"/>
                <w:lang w:val="en"/>
              </w:rPr>
              <w:t>Ecology and nature protection</w:t>
            </w:r>
            <w:bookmarkStart w:id="0" w:name="_GoBack"/>
            <w:bookmarkEnd w:id="0"/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/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B50491" w:rsidRPr="00FF731E" w:rsidRDefault="00FF731E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FF731E">
              <w:rPr>
                <w:rFonts w:ascii="Candara" w:hAnsi="Candara"/>
                <w:b/>
              </w:rPr>
              <w:t>Genotoxicology</w:t>
            </w:r>
          </w:p>
        </w:tc>
      </w:tr>
      <w:tr w:rsidR="006F647C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6F647C" w:rsidRPr="00B54668" w:rsidRDefault="00C40E1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21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4528336"/>
                      </w:sdtPr>
                      <w:sdtEndPr/>
                      <w:sdtContent>
                        <w:r w:rsidR="006D70F3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34"/>
                  </w:sdtPr>
                  <w:sdtEndPr/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CD17F1" w:rsidRPr="00B54668" w:rsidRDefault="00C40E18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23"/>
                  </w:sdtPr>
                  <w:sdtEndPr/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1178283"/>
              </w:sdtPr>
              <w:sdtEndPr/>
              <w:sdtContent>
                <w:r w:rsidR="00EF208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:showingPlcHdr/>
              </w:sdtPr>
              <w:sdtEndPr/>
              <w:sdtContent>
                <w:r w:rsidR="00EF2088">
                  <w:rPr>
                    <w:rFonts w:ascii="Candara" w:hAnsi="Candara" w:cs="Arial"/>
                    <w:lang w:val="en-US"/>
                  </w:rPr>
                  <w:t xml:space="preserve">     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25"/>
                  </w:sdtPr>
                  <w:sdtEndPr/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1178285"/>
                      </w:sdtPr>
                      <w:sdtEndPr/>
                      <w:sdtContent>
                        <w:r w:rsidR="00EF2088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864926" w:rsidRPr="00B54668" w:rsidRDefault="00FF731E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First</w:t>
            </w:r>
          </w:p>
        </w:tc>
      </w:tr>
      <w:tr w:rsidR="00A1335D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A1335D" w:rsidRPr="00B54668" w:rsidRDefault="000F4D4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</w:t>
            </w:r>
          </w:p>
        </w:tc>
      </w:tr>
      <w:tr w:rsidR="00E857F8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E857F8" w:rsidRPr="00B54668" w:rsidRDefault="00344F8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Tatjana Mitrović</w:t>
            </w:r>
          </w:p>
        </w:tc>
      </w:tr>
      <w:tr w:rsidR="00B50491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27"/>
                  </w:sdtPr>
                  <w:sdtEndPr/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1178289"/>
                  </w:sdtPr>
                  <w:sdtEndPr/>
                  <w:sdtContent>
                    <w:sdt>
                      <w:sdtPr>
                        <w:rPr>
                          <w:rFonts w:ascii="Candara" w:hAnsi="Candara"/>
                        </w:rPr>
                        <w:id w:val="12711075"/>
                      </w:sdtPr>
                      <w:sdtEndPr/>
                      <w:sdtContent>
                        <w:r w:rsidR="00FF731E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12711072"/>
                  </w:sdtPr>
                  <w:sdtEndPr/>
                  <w:sdtContent>
                    <w:r w:rsidR="00FF731E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C0759">
              <w:rPr>
                <w:rFonts w:ascii="Candara" w:hAnsi="Candara"/>
              </w:rPr>
              <w:t xml:space="preserve"> Blended learnin</w:t>
            </w:r>
            <w:r w:rsidR="00AA02D1">
              <w:rPr>
                <w:rFonts w:ascii="Candara" w:hAnsi="Candara"/>
              </w:rPr>
              <w:t>g</w:t>
            </w: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189722728"/>
                <w:showingPlcHdr/>
              </w:sdtPr>
              <w:sdtEndPr/>
              <w:sdtContent>
                <w:r w:rsidR="006D70F3">
                  <w:rPr>
                    <w:rFonts w:ascii="Candara" w:hAnsi="Candara"/>
                  </w:rPr>
                  <w:t xml:space="preserve">     </w:t>
                </w:r>
              </w:sdtContent>
            </w:sdt>
            <w:r w:rsidR="006D70F3"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4528328"/>
              </w:sdtPr>
              <w:sdtEndPr/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1178292"/>
                  </w:sdtPr>
                  <w:sdtEndPr/>
                  <w:sdtContent>
                    <w:r w:rsidR="001C0759">
                      <w:rPr>
                        <w:rFonts w:ascii="MS Gothic" w:eastAsia="MS Gothic" w:hAnsi="MS Gothic" w:cs="Arial" w:hint="eastAsia"/>
                        <w:lang w:val="en-US"/>
                      </w:rPr>
                      <w:t>☐</w:t>
                    </w:r>
                  </w:sdtContent>
                </w:sdt>
              </w:sdtContent>
            </w:sdt>
            <w:r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6D70F3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BF5A88" w:rsidRPr="00AA02D1" w:rsidRDefault="00AA02D1" w:rsidP="00FF731E">
            <w:pPr>
              <w:spacing w:line="240" w:lineRule="auto"/>
              <w:ind w:left="6"/>
              <w:contextualSpacing/>
              <w:jc w:val="left"/>
              <w:rPr>
                <w:rFonts w:ascii="Candara" w:hAnsi="Candara"/>
                <w:bCs/>
                <w:i/>
              </w:rPr>
            </w:pPr>
            <w:r>
              <w:rPr>
                <w:rFonts w:ascii="Candara" w:hAnsi="Candara"/>
                <w:bCs/>
                <w:i/>
              </w:rPr>
              <w:t>Acquiring of knowledge about</w:t>
            </w:r>
            <w:r w:rsidR="00FF731E">
              <w:rPr>
                <w:rFonts w:ascii="Candara" w:hAnsi="Candara"/>
                <w:bCs/>
                <w:i/>
              </w:rPr>
              <w:t xml:space="preserve"> genotoxic agents, mechanisms of their impact on genetic material and cells and methods of their detection.</w:t>
            </w:r>
            <w:r w:rsidR="00E85124">
              <w:rPr>
                <w:rFonts w:ascii="Candara" w:hAnsi="Candara"/>
                <w:bCs/>
                <w:i/>
              </w:rPr>
              <w:t xml:space="preserve"> 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FF731E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B54668" w:rsidRPr="00FF731E" w:rsidRDefault="00FF731E" w:rsidP="00182BF2">
            <w:pPr>
              <w:rPr>
                <w:rFonts w:ascii="Candara" w:hAnsi="Candara"/>
                <w:b/>
                <w:lang w:val="sr-Latn-CS"/>
              </w:rPr>
            </w:pPr>
            <w:r>
              <w:rPr>
                <w:rFonts w:ascii="Candara" w:hAnsi="Candara"/>
                <w:b/>
                <w:lang w:val="sr-Latn-CS"/>
              </w:rPr>
              <w:t xml:space="preserve">Mutagens and mutations. Genotoxicity of radiation. Chemical genotoxic agents. Viruses as biological genotoxic agents. Principles of detection of genotoxicity. Genotoxicity assays on bacterias, yeast, </w:t>
            </w:r>
            <w:r w:rsidRPr="00FF731E">
              <w:rPr>
                <w:rFonts w:ascii="Candara" w:hAnsi="Candara"/>
                <w:b/>
                <w:i/>
                <w:lang w:val="sr-Latn-CS"/>
              </w:rPr>
              <w:t>Drosophila melanogaster</w:t>
            </w:r>
            <w:r>
              <w:rPr>
                <w:rFonts w:ascii="Candara" w:hAnsi="Candara"/>
                <w:b/>
                <w:lang w:val="sr-Latn-CS"/>
              </w:rPr>
              <w:t>, animal models, mammalian and human cell lines. Cancerogenesis (initiation, promotion, progression).</w:t>
            </w:r>
          </w:p>
        </w:tc>
      </w:tr>
      <w:tr w:rsidR="001D3BF1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D3BF1" w:rsidRPr="004E562D" w:rsidRDefault="00C40E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EndPr/>
              <w:sdtContent>
                <w:sdt>
                  <w:sdtPr>
                    <w:rPr>
                      <w:rFonts w:ascii="Candara" w:hAnsi="Candara"/>
                    </w:rPr>
                    <w:id w:val="4528331"/>
                  </w:sdtPr>
                  <w:sdtEndPr/>
                  <w:sdtContent>
                    <w:r w:rsidR="006D70F3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E1222F" w:rsidRPr="004E562D" w:rsidRDefault="00C40E1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5+5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182BF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/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Pr="006D70F3" w:rsidRDefault="00B6635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6D70F3"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1F14FA" w:rsidRPr="006D70F3" w:rsidRDefault="006D70F3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E18" w:rsidRDefault="00C40E18" w:rsidP="00864926">
      <w:pPr>
        <w:spacing w:after="0" w:line="240" w:lineRule="auto"/>
      </w:pPr>
      <w:r>
        <w:separator/>
      </w:r>
    </w:p>
  </w:endnote>
  <w:endnote w:type="continuationSeparator" w:id="0">
    <w:p w:rsidR="00C40E18" w:rsidRDefault="00C40E1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E18" w:rsidRDefault="00C40E18" w:rsidP="00864926">
      <w:pPr>
        <w:spacing w:after="0" w:line="240" w:lineRule="auto"/>
      </w:pPr>
      <w:r>
        <w:separator/>
      </w:r>
    </w:p>
  </w:footnote>
  <w:footnote w:type="continuationSeparator" w:id="0">
    <w:p w:rsidR="00C40E18" w:rsidRDefault="00C40E1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1DE92F1F"/>
    <w:multiLevelType w:val="hybridMultilevel"/>
    <w:tmpl w:val="F55448C2"/>
    <w:lvl w:ilvl="0" w:tplc="A3604864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7B7097A"/>
    <w:multiLevelType w:val="hybridMultilevel"/>
    <w:tmpl w:val="5F5CC092"/>
    <w:lvl w:ilvl="0" w:tplc="A3604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unga" w:eastAsia="Tunga" w:hAnsi="Tunga" w:cs="Tung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1A0B"/>
    <w:rsid w:val="00033AAA"/>
    <w:rsid w:val="00084B0B"/>
    <w:rsid w:val="000935B0"/>
    <w:rsid w:val="000F4D4A"/>
    <w:rsid w:val="000F5166"/>
    <w:rsid w:val="000F6001"/>
    <w:rsid w:val="00182BF2"/>
    <w:rsid w:val="001C0759"/>
    <w:rsid w:val="001D3BF1"/>
    <w:rsid w:val="001D64D3"/>
    <w:rsid w:val="001F14FA"/>
    <w:rsid w:val="001F60E3"/>
    <w:rsid w:val="002319B6"/>
    <w:rsid w:val="002D4C15"/>
    <w:rsid w:val="00315601"/>
    <w:rsid w:val="00323176"/>
    <w:rsid w:val="00344F89"/>
    <w:rsid w:val="003B32A9"/>
    <w:rsid w:val="003C177A"/>
    <w:rsid w:val="00406F80"/>
    <w:rsid w:val="00431EFA"/>
    <w:rsid w:val="00493925"/>
    <w:rsid w:val="004D1C7E"/>
    <w:rsid w:val="004E562D"/>
    <w:rsid w:val="005402FB"/>
    <w:rsid w:val="005A5D38"/>
    <w:rsid w:val="005B0885"/>
    <w:rsid w:val="005B64BF"/>
    <w:rsid w:val="005B6A8C"/>
    <w:rsid w:val="005D46D7"/>
    <w:rsid w:val="005E2FD4"/>
    <w:rsid w:val="00603117"/>
    <w:rsid w:val="0062718A"/>
    <w:rsid w:val="0069043C"/>
    <w:rsid w:val="006D70F3"/>
    <w:rsid w:val="006E40AE"/>
    <w:rsid w:val="006F647C"/>
    <w:rsid w:val="00774251"/>
    <w:rsid w:val="00783C57"/>
    <w:rsid w:val="00792CB4"/>
    <w:rsid w:val="00802219"/>
    <w:rsid w:val="00864926"/>
    <w:rsid w:val="008A30CE"/>
    <w:rsid w:val="008B1D6B"/>
    <w:rsid w:val="008C31B7"/>
    <w:rsid w:val="00911529"/>
    <w:rsid w:val="00932B21"/>
    <w:rsid w:val="00972302"/>
    <w:rsid w:val="009906EA"/>
    <w:rsid w:val="009D3F5E"/>
    <w:rsid w:val="009F3F9F"/>
    <w:rsid w:val="00A10286"/>
    <w:rsid w:val="00A1335D"/>
    <w:rsid w:val="00AA02D1"/>
    <w:rsid w:val="00AF47A6"/>
    <w:rsid w:val="00B50491"/>
    <w:rsid w:val="00B54668"/>
    <w:rsid w:val="00B66354"/>
    <w:rsid w:val="00B87182"/>
    <w:rsid w:val="00B9521A"/>
    <w:rsid w:val="00BD3504"/>
    <w:rsid w:val="00BF5A88"/>
    <w:rsid w:val="00C26C48"/>
    <w:rsid w:val="00C40E18"/>
    <w:rsid w:val="00C57ABB"/>
    <w:rsid w:val="00C63234"/>
    <w:rsid w:val="00CA6D81"/>
    <w:rsid w:val="00CC23C3"/>
    <w:rsid w:val="00CD17F1"/>
    <w:rsid w:val="00D30D67"/>
    <w:rsid w:val="00D92F39"/>
    <w:rsid w:val="00DB43CC"/>
    <w:rsid w:val="00E1222F"/>
    <w:rsid w:val="00E4316D"/>
    <w:rsid w:val="00E47B95"/>
    <w:rsid w:val="00E5013A"/>
    <w:rsid w:val="00E53A93"/>
    <w:rsid w:val="00E60599"/>
    <w:rsid w:val="00E71A0B"/>
    <w:rsid w:val="00E8188A"/>
    <w:rsid w:val="00E85124"/>
    <w:rsid w:val="00E857F8"/>
    <w:rsid w:val="00EA7E0C"/>
    <w:rsid w:val="00EC53EE"/>
    <w:rsid w:val="00EC551C"/>
    <w:rsid w:val="00EF2088"/>
    <w:rsid w:val="00F06AFA"/>
    <w:rsid w:val="00F237EB"/>
    <w:rsid w:val="00F56373"/>
    <w:rsid w:val="00F742D3"/>
    <w:rsid w:val="00FE66C2"/>
    <w:rsid w:val="00FF73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A37A9E-FA2A-4A60-B800-6497AB2C5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209CEB-1679-4DFF-A455-08D658009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Danijela Nikolic</cp:lastModifiedBy>
  <cp:revision>14</cp:revision>
  <cp:lastPrinted>2015-12-23T11:47:00Z</cp:lastPrinted>
  <dcterms:created xsi:type="dcterms:W3CDTF">2016-03-15T09:41:00Z</dcterms:created>
  <dcterms:modified xsi:type="dcterms:W3CDTF">2016-04-15T10:34:00Z</dcterms:modified>
</cp:coreProperties>
</file>