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1279E3" w:rsidRDefault="00E71A0B" w:rsidP="00E71A0B">
      <w:pPr>
        <w:spacing w:after="0"/>
        <w:ind w:left="1089"/>
        <w:rPr>
          <w:rFonts w:ascii="Times New Roman" w:hAnsi="Times New Roman"/>
        </w:rPr>
      </w:pPr>
      <w:bookmarkStart w:id="0" w:name="_GoBack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279E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1279E3" w:rsidRDefault="00CD17F1" w:rsidP="00406F80">
            <w:pPr>
              <w:spacing w:line="240" w:lineRule="auto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1279E3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9E3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1279E3" w:rsidRDefault="006E40AE" w:rsidP="00406F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CD17F1" w:rsidRPr="001279E3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1279E3" w:rsidRDefault="00CD17F1" w:rsidP="00406F80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1279E3">
              <w:rPr>
                <w:rFonts w:ascii="Times New Roman" w:hAnsi="Times New Roman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1279E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Times New Roman" w:hAnsi="Times New Roman"/>
                <w:sz w:val="36"/>
                <w:szCs w:val="36"/>
              </w:rPr>
            </w:pPr>
            <w:r w:rsidRPr="001279E3">
              <w:rPr>
                <w:rFonts w:ascii="Times New Roman" w:hAnsi="Times New Roman"/>
                <w:b/>
                <w:sz w:val="36"/>
                <w:szCs w:val="36"/>
              </w:rPr>
              <w:t>Faculty</w:t>
            </w:r>
            <w:r w:rsidRPr="001279E3">
              <w:rPr>
                <w:rFonts w:ascii="Times New Roman" w:hAnsi="Times New Roman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1279E3" w:rsidRDefault="00CD17F1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9906EA" w:rsidRPr="001279E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1279E3" w:rsidRDefault="009906EA" w:rsidP="0086492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864926" w:rsidRPr="001279E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1279E3" w:rsidRDefault="00864926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C1B6DFA" w:rsidR="00864926" w:rsidRPr="001279E3" w:rsidRDefault="0027593D" w:rsidP="0027593D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1279E3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Tourism</w:t>
            </w:r>
          </w:p>
        </w:tc>
      </w:tr>
      <w:tr w:rsidR="00864926" w:rsidRPr="001279E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1279E3" w:rsidRDefault="00B50491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1279E3" w:rsidRDefault="00864926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50491" w:rsidRPr="001279E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1279E3" w:rsidRDefault="00B50491" w:rsidP="00C63234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736BFD0" w:rsidR="00B50491" w:rsidRPr="001279E3" w:rsidRDefault="0086360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Tourist Landscaping</w:t>
            </w:r>
          </w:p>
        </w:tc>
      </w:tr>
      <w:tr w:rsidR="006F647C" w:rsidRPr="001279E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1279E3" w:rsidRDefault="006F647C" w:rsidP="00406F80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E8EC11C" w:rsidR="006F647C" w:rsidRPr="001279E3" w:rsidRDefault="00A74AD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013A" w:rsidRPr="001279E3">
              <w:rPr>
                <w:rFonts w:ascii="Times New Roman" w:hAnsi="Times New Roman"/>
              </w:rPr>
              <w:t xml:space="preserve">Bachelor               </w:t>
            </w:r>
            <w:sdt>
              <w:sdtPr>
                <w:rPr>
                  <w:rFonts w:ascii="Times New Roman" w:hAnsi="Times New Roman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C1" w:rsidRPr="001279E3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E5013A" w:rsidRPr="001279E3">
              <w:rPr>
                <w:rFonts w:ascii="Times New Roman" w:hAnsi="Times New Roman"/>
              </w:rPr>
              <w:t xml:space="preserve"> Master’s                   </w:t>
            </w:r>
            <w:sdt>
              <w:sdtPr>
                <w:rPr>
                  <w:rFonts w:ascii="Times New Roman" w:hAnsi="Times New Roman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013A" w:rsidRPr="001279E3">
              <w:rPr>
                <w:rFonts w:ascii="Times New Roman" w:hAnsi="Times New Roman"/>
              </w:rPr>
              <w:t xml:space="preserve"> Doctoral</w:t>
            </w:r>
          </w:p>
        </w:tc>
      </w:tr>
      <w:tr w:rsidR="00CD17F1" w:rsidRPr="001279E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1279E3" w:rsidRDefault="00CD17F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BB6816" w:rsidR="00CD17F1" w:rsidRPr="001279E3" w:rsidRDefault="00A74AD9" w:rsidP="0069043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1279E3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69043C" w:rsidRPr="001279E3">
              <w:rPr>
                <w:rFonts w:ascii="Times New Roman" w:hAnsi="Times New Roman"/>
              </w:rPr>
              <w:t xml:space="preserve"> Obligatory</w:t>
            </w:r>
            <w:r w:rsidR="00406F80" w:rsidRPr="001279E3">
              <w:rPr>
                <w:rFonts w:ascii="Times New Roman" w:hAnsi="Times New Roman"/>
              </w:rPr>
              <w:t xml:space="preserve">                 </w:t>
            </w:r>
            <w:sdt>
              <w:sdtPr>
                <w:rPr>
                  <w:rFonts w:ascii="Times New Roman" w:hAnsi="Times New Roman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06F80" w:rsidRPr="001279E3">
              <w:rPr>
                <w:rFonts w:ascii="Times New Roman" w:hAnsi="Times New Roman"/>
              </w:rPr>
              <w:t xml:space="preserve"> Elective</w:t>
            </w:r>
          </w:p>
        </w:tc>
      </w:tr>
      <w:tr w:rsidR="00864926" w:rsidRPr="001279E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1279E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1279E3">
              <w:rPr>
                <w:rFonts w:ascii="Times New Roman" w:hAnsi="Times New Roman"/>
              </w:rPr>
              <w:t xml:space="preserve">Semester </w:t>
            </w:r>
            <w:r w:rsidR="0069043C" w:rsidRPr="001279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0328AF" w:rsidR="00864926" w:rsidRPr="001279E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1279E3">
              <w:rPr>
                <w:rFonts w:ascii="Times New Roman" w:hAnsi="Times New Roman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9" w:rsidRPr="001279E3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  <w:lang w:val="en-US"/>
              </w:rPr>
              <w:t xml:space="preserve"> Autumn                     </w:t>
            </w:r>
            <w:sdt>
              <w:sdtPr>
                <w:rPr>
                  <w:rFonts w:ascii="Times New Roman" w:hAnsi="Times New Roman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9" w:rsidRPr="001279E3">
                  <w:rPr>
                    <w:rFonts w:ascii="MS Mincho" w:eastAsia="MS Mincho" w:hAnsi="MS Mincho" w:cs="MS Mincho" w:hint="eastAsia"/>
                    <w:lang w:val="en-US"/>
                  </w:rPr>
                  <w:t>☒</w:t>
                </w:r>
              </w:sdtContent>
            </w:sdt>
            <w:r w:rsidRPr="001279E3">
              <w:rPr>
                <w:rFonts w:ascii="Times New Roman" w:hAnsi="Times New Roman"/>
                <w:lang w:val="en-US"/>
              </w:rPr>
              <w:t>Spring</w:t>
            </w:r>
          </w:p>
        </w:tc>
      </w:tr>
      <w:tr w:rsidR="00864926" w:rsidRPr="001279E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1279E3" w:rsidRDefault="00911529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9FDC53D" w:rsidR="00864926" w:rsidRPr="001279E3" w:rsidRDefault="001C40C1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First</w:t>
            </w:r>
          </w:p>
        </w:tc>
      </w:tr>
      <w:tr w:rsidR="00A1335D" w:rsidRPr="001279E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1279E3" w:rsidRDefault="00A1335D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461E963" w:rsidR="00A1335D" w:rsidRPr="001279E3" w:rsidRDefault="0086360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5</w:t>
            </w:r>
          </w:p>
        </w:tc>
      </w:tr>
      <w:tr w:rsidR="00E857F8" w:rsidRPr="001279E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1279E3" w:rsidRDefault="00E857F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4BE4639" w:rsidR="00E857F8" w:rsidRPr="001279E3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1279E3">
              <w:rPr>
                <w:rFonts w:ascii="Times New Roman" w:hAnsi="Times New Roman"/>
              </w:rPr>
              <w:t>Ninoslav</w:t>
            </w:r>
            <w:proofErr w:type="spellEnd"/>
            <w:r w:rsidRPr="001279E3">
              <w:rPr>
                <w:rFonts w:ascii="Times New Roman" w:hAnsi="Times New Roman"/>
              </w:rPr>
              <w:t xml:space="preserve"> </w:t>
            </w:r>
            <w:proofErr w:type="spellStart"/>
            <w:r w:rsidRPr="001279E3">
              <w:rPr>
                <w:rFonts w:ascii="Times New Roman" w:hAnsi="Times New Roman"/>
              </w:rPr>
              <w:t>Golubović</w:t>
            </w:r>
            <w:proofErr w:type="spellEnd"/>
          </w:p>
        </w:tc>
      </w:tr>
      <w:tr w:rsidR="00B50491" w:rsidRPr="001279E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1279E3" w:rsidRDefault="00603117" w:rsidP="00603117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Latn-RS"/>
              </w:rPr>
            </w:pPr>
            <w:r w:rsidRPr="001279E3">
              <w:rPr>
                <w:rFonts w:ascii="Times New Roman" w:hAnsi="Times New Roman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BCC56CA" w:rsidR="00B50491" w:rsidRPr="001279E3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1279E3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Lectures                  </w:t>
            </w:r>
            <w:r w:rsidR="003B32A9" w:rsidRPr="001279E3">
              <w:rPr>
                <w:rFonts w:ascii="Times New Roman" w:hAnsi="Times New Roman"/>
              </w:rPr>
              <w:t xml:space="preserve"> </w:t>
            </w:r>
            <w:r w:rsidRPr="001279E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Group tutorials         </w:t>
            </w:r>
            <w:sdt>
              <w:sdtPr>
                <w:rPr>
                  <w:rFonts w:ascii="Times New Roman" w:hAnsi="Times New Roman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 Individual tutorials</w:t>
            </w:r>
          </w:p>
          <w:p w14:paraId="007729B8" w14:textId="321497DC" w:rsidR="00603117" w:rsidRPr="001279E3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Laboratory work </w:t>
            </w:r>
            <w:r w:rsidR="003B32A9" w:rsidRPr="001279E3">
              <w:rPr>
                <w:rFonts w:ascii="Times New Roman" w:hAnsi="Times New Roman"/>
              </w:rPr>
              <w:t xml:space="preserve"> </w:t>
            </w:r>
            <w:r w:rsidRPr="001279E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  Seminar</w:t>
            </w:r>
          </w:p>
          <w:p w14:paraId="5CC3830C" w14:textId="367BDD1B" w:rsidR="00603117" w:rsidRPr="001279E3" w:rsidRDefault="00603117" w:rsidP="003B32A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1279E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1279E3">
              <w:rPr>
                <w:rFonts w:ascii="Times New Roman" w:hAnsi="Times New Roman"/>
              </w:rPr>
              <w:t xml:space="preserve">  Other</w:t>
            </w:r>
          </w:p>
        </w:tc>
      </w:tr>
      <w:tr w:rsidR="00911529" w:rsidRPr="001279E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1279E3" w:rsidRDefault="00911529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 xml:space="preserve">PURPOSE AND OVERVIEW </w:t>
            </w:r>
            <w:r w:rsidR="00B54668" w:rsidRPr="001279E3">
              <w:rPr>
                <w:rFonts w:ascii="Times New Roman" w:hAnsi="Times New Roman"/>
                <w:b/>
              </w:rPr>
              <w:t>(max</w:t>
            </w:r>
            <w:r w:rsidR="00B50491" w:rsidRPr="001279E3">
              <w:rPr>
                <w:rFonts w:ascii="Times New Roman" w:hAnsi="Times New Roman"/>
                <w:b/>
              </w:rPr>
              <w:t>.</w:t>
            </w:r>
            <w:r w:rsidR="00B54668" w:rsidRPr="001279E3">
              <w:rPr>
                <w:rFonts w:ascii="Times New Roman" w:hAnsi="Times New Roman"/>
                <w:b/>
              </w:rPr>
              <w:t xml:space="preserve"> 5</w:t>
            </w:r>
            <w:r w:rsidR="00B50491" w:rsidRPr="001279E3">
              <w:rPr>
                <w:rFonts w:ascii="Times New Roman" w:hAnsi="Times New Roman"/>
                <w:b/>
              </w:rPr>
              <w:t xml:space="preserve"> sentences</w:t>
            </w:r>
            <w:r w:rsidR="00B54668" w:rsidRPr="001279E3">
              <w:rPr>
                <w:rFonts w:ascii="Times New Roman" w:hAnsi="Times New Roman"/>
                <w:b/>
              </w:rPr>
              <w:t>)</w:t>
            </w:r>
          </w:p>
        </w:tc>
      </w:tr>
      <w:tr w:rsidR="00911529" w:rsidRPr="001279E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0CCEF74" w:rsidR="00911529" w:rsidRPr="001279E3" w:rsidRDefault="000B4401" w:rsidP="00911529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</w:rPr>
            </w:pPr>
            <w:r w:rsidRPr="001279E3">
              <w:rPr>
                <w:rFonts w:ascii="Times New Roman" w:hAnsi="Times New Roman"/>
                <w:i/>
              </w:rPr>
              <w:t>The aim of the course is to present the role of students plans (spatial plan for special purpose areas , municipal spatial plan , general arrangement plan , general plan or the regulatory plan ) and instruments on the basis of which the regulation of the tourism area .</w:t>
            </w:r>
          </w:p>
        </w:tc>
      </w:tr>
      <w:tr w:rsidR="00E857F8" w:rsidRPr="001279E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1279E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SYLLABUS (</w:t>
            </w:r>
            <w:r w:rsidR="00B50491" w:rsidRPr="001279E3">
              <w:rPr>
                <w:rFonts w:ascii="Times New Roman" w:hAnsi="Times New Roman"/>
                <w:b/>
              </w:rPr>
              <w:t xml:space="preserve">brief </w:t>
            </w:r>
            <w:r w:rsidRPr="001279E3">
              <w:rPr>
                <w:rFonts w:ascii="Times New Roman" w:hAnsi="Times New Roman"/>
                <w:b/>
              </w:rPr>
              <w:t>outline and summary of topics</w:t>
            </w:r>
            <w:r w:rsidR="00B50491" w:rsidRPr="001279E3">
              <w:rPr>
                <w:rFonts w:ascii="Times New Roman" w:hAnsi="Times New Roman"/>
                <w:b/>
              </w:rPr>
              <w:t>, max. 10 sentenc</w:t>
            </w:r>
            <w:r w:rsidR="001D3BF1" w:rsidRPr="001279E3">
              <w:rPr>
                <w:rFonts w:ascii="Times New Roman" w:hAnsi="Times New Roman"/>
                <w:b/>
              </w:rPr>
              <w:t>e</w:t>
            </w:r>
            <w:r w:rsidR="00B50491" w:rsidRPr="001279E3">
              <w:rPr>
                <w:rFonts w:ascii="Times New Roman" w:hAnsi="Times New Roman"/>
                <w:b/>
              </w:rPr>
              <w:t>s</w:t>
            </w:r>
            <w:r w:rsidRPr="001279E3">
              <w:rPr>
                <w:rFonts w:ascii="Times New Roman" w:hAnsi="Times New Roman"/>
                <w:b/>
              </w:rPr>
              <w:t>)</w:t>
            </w:r>
          </w:p>
        </w:tc>
      </w:tr>
      <w:tr w:rsidR="00B54668" w:rsidRPr="001279E3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1369642" w14:textId="1383160E" w:rsidR="0027593D" w:rsidRPr="0027593D" w:rsidRDefault="0027593D" w:rsidP="0027593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1279E3">
              <w:rPr>
                <w:rFonts w:ascii="Times New Roman" w:hAnsi="Times New Roman" w:cs="Times New Roman"/>
              </w:rPr>
              <w:t xml:space="preserve">Directing the organization and arrangement of space (the concept of </w:t>
            </w:r>
            <w:proofErr w:type="gramStart"/>
            <w:r w:rsidRPr="001279E3">
              <w:rPr>
                <w:rFonts w:ascii="Times New Roman" w:hAnsi="Times New Roman" w:cs="Times New Roman"/>
              </w:rPr>
              <w:t>space ,</w:t>
            </w:r>
            <w:proofErr w:type="gramEnd"/>
            <w:r w:rsidRPr="001279E3">
              <w:rPr>
                <w:rFonts w:ascii="Times New Roman" w:hAnsi="Times New Roman" w:cs="Times New Roman"/>
              </w:rPr>
              <w:t xml:space="preserve"> environment and geographical area). The scientific </w:t>
            </w:r>
            <w:proofErr w:type="gramStart"/>
            <w:r w:rsidRPr="001279E3">
              <w:rPr>
                <w:rFonts w:ascii="Times New Roman" w:hAnsi="Times New Roman" w:cs="Times New Roman"/>
              </w:rPr>
              <w:t>basis of the system of spatial planning Historical show</w:t>
            </w:r>
            <w:proofErr w:type="gramEnd"/>
            <w:r w:rsidRPr="001279E3">
              <w:rPr>
                <w:rFonts w:ascii="Times New Roman" w:hAnsi="Times New Roman" w:cs="Times New Roman"/>
              </w:rPr>
              <w:t xml:space="preserve"> the need for directing the development of the settlements. The directions in the theory of spatial planning. </w:t>
            </w:r>
            <w:r w:rsidRPr="001279E3">
              <w:rPr>
                <w:rFonts w:ascii="Times New Roman" w:hAnsi="Times New Roman" w:cs="Times New Roman"/>
                <w:color w:val="212121"/>
                <w:lang w:val="en"/>
              </w:rPr>
              <w:t xml:space="preserve">Basic characteristics of spatial planning. The concept of spatial </w:t>
            </w:r>
            <w:proofErr w:type="gramStart"/>
            <w:r w:rsidRPr="001279E3">
              <w:rPr>
                <w:rFonts w:ascii="Times New Roman" w:hAnsi="Times New Roman" w:cs="Times New Roman"/>
                <w:color w:val="212121"/>
                <w:lang w:val="en"/>
              </w:rPr>
              <w:t>planning ;</w:t>
            </w:r>
            <w:proofErr w:type="gramEnd"/>
            <w:r w:rsidRPr="001279E3">
              <w:rPr>
                <w:rFonts w:ascii="Times New Roman" w:hAnsi="Times New Roman" w:cs="Times New Roman"/>
                <w:color w:val="212121"/>
                <w:lang w:val="en"/>
              </w:rPr>
              <w:t xml:space="preserve"> Object of the objectives and tasks of spatial planning. Principles of spatial planning. </w:t>
            </w:r>
            <w:r w:rsidRPr="0027593D">
              <w:rPr>
                <w:rFonts w:ascii="Times New Roman" w:hAnsi="Times New Roman" w:cs="Times New Roman"/>
                <w:color w:val="212121"/>
                <w:lang w:val="en"/>
              </w:rPr>
              <w:t> The organization and procedure of spatial planning</w:t>
            </w:r>
          </w:p>
          <w:p w14:paraId="562F658D" w14:textId="48C101B1" w:rsidR="0027593D" w:rsidRPr="0027593D" w:rsidRDefault="0027593D" w:rsidP="0027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Times New Roman" w:hAnsi="Times New Roman"/>
                <w:color w:val="212121"/>
                <w:lang w:val="en-US"/>
              </w:rPr>
            </w:pPr>
            <w:r w:rsidRPr="0027593D">
              <w:rPr>
                <w:rFonts w:ascii="Times New Roman" w:hAnsi="Times New Roman"/>
                <w:color w:val="212121"/>
                <w:lang w:val="en"/>
              </w:rPr>
              <w:t>The method and procedure of development, adoption and implementation of the spatial plan</w:t>
            </w:r>
            <w:r w:rsidRPr="001279E3">
              <w:rPr>
                <w:rFonts w:ascii="Times New Roman" w:hAnsi="Times New Roman"/>
                <w:color w:val="212121"/>
                <w:lang w:val="en"/>
              </w:rPr>
              <w:t xml:space="preserve">. </w:t>
            </w:r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Factors of development in spatial planning of tourism. Tourism and development of </w:t>
            </w:r>
            <w:proofErr w:type="gramStart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>space .</w:t>
            </w:r>
            <w:proofErr w:type="gramEnd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The management of the tourist area </w:t>
            </w:r>
            <w:proofErr w:type="gramStart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>( a</w:t>
            </w:r>
            <w:proofErr w:type="gramEnd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tourist destination ) . Instruments and activities of spatial planning (a tourist destination</w:t>
            </w:r>
            <w:proofErr w:type="gramStart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>) .</w:t>
            </w:r>
            <w:proofErr w:type="gramEnd"/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Indicators for monitoring of tourism in the area and the environment. </w:t>
            </w:r>
            <w:r w:rsidR="001279E3" w:rsidRPr="001279E3">
              <w:rPr>
                <w:rFonts w:ascii="Times New Roman" w:hAnsi="Times New Roman"/>
                <w:color w:val="212121"/>
                <w:shd w:val="clear" w:color="auto" w:fill="FFFFFF"/>
              </w:rPr>
              <w:t>Place</w:t>
            </w:r>
            <w:r w:rsidRPr="001279E3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tourism in the zoning regulations of Serbia</w:t>
            </w:r>
          </w:p>
          <w:p w14:paraId="12694A32" w14:textId="4836E950" w:rsidR="00B54668" w:rsidRPr="001279E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1D3BF1" w:rsidRPr="001279E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1279E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1D3BF1" w:rsidRPr="001279E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722EEE" w:rsidR="001D3BF1" w:rsidRPr="001279E3" w:rsidRDefault="00A74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1279E3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E1222F" w:rsidRPr="001279E3">
              <w:rPr>
                <w:rFonts w:ascii="Times New Roman" w:hAnsi="Times New Roman"/>
              </w:rPr>
              <w:t xml:space="preserve">Serbian  (complete course)              </w:t>
            </w:r>
            <w:sdt>
              <w:sdtPr>
                <w:rPr>
                  <w:rFonts w:ascii="Times New Roman" w:hAnsi="Times New Roman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1279E3">
              <w:rPr>
                <w:rFonts w:ascii="Times New Roman" w:hAnsi="Times New Roman"/>
              </w:rPr>
              <w:t xml:space="preserve"> English (complete course)               </w:t>
            </w:r>
            <w:sdt>
              <w:sdtPr>
                <w:rPr>
                  <w:rFonts w:ascii="Times New Roman" w:hAnsi="Times New Roman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1279E3">
              <w:rPr>
                <w:rFonts w:ascii="Times New Roman" w:hAnsi="Times New Roman"/>
              </w:rPr>
              <w:t xml:space="preserve">  Other _____________ (complete course)</w:t>
            </w:r>
          </w:p>
          <w:p w14:paraId="23D3CF60" w14:textId="77777777" w:rsidR="00E47B95" w:rsidRPr="001279E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14:paraId="35374160" w14:textId="77777777" w:rsidR="00E1222F" w:rsidRPr="001279E3" w:rsidRDefault="00A74A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1279E3">
              <w:rPr>
                <w:rFonts w:ascii="Times New Roman" w:hAnsi="Times New Roman"/>
              </w:rPr>
              <w:t xml:space="preserve">Serbian with English mentoring      </w:t>
            </w:r>
            <w:sdt>
              <w:sdtPr>
                <w:rPr>
                  <w:rFonts w:ascii="Times New Roman" w:hAnsi="Times New Roman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1279E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1279E3">
              <w:rPr>
                <w:rFonts w:ascii="Times New Roman" w:hAnsi="Times New Roman"/>
              </w:rPr>
              <w:t>Serbian with other mentoring ______________</w:t>
            </w:r>
          </w:p>
          <w:p w14:paraId="0365FEB6" w14:textId="3B1BBE9E" w:rsidR="00E47B95" w:rsidRPr="001279E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B54668" w:rsidRPr="001279E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1279E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ASSESSMENT METHODS AND CRITERIA</w:t>
            </w:r>
          </w:p>
        </w:tc>
      </w:tr>
      <w:tr w:rsidR="001F14FA" w:rsidRPr="001279E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points</w:t>
            </w:r>
          </w:p>
        </w:tc>
      </w:tr>
      <w:tr w:rsidR="001F14FA" w:rsidRPr="001279E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7F508D" w:rsidR="001F14FA" w:rsidRPr="001279E3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F14FA" w:rsidRPr="001279E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442273C" w:rsidR="001F14FA" w:rsidRPr="001279E3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359353" w:rsidR="001F14FA" w:rsidRPr="001279E3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45</w:t>
            </w:r>
          </w:p>
        </w:tc>
      </w:tr>
      <w:tr w:rsidR="001F14FA" w:rsidRPr="001279E3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E805DD" w:rsidR="001F14FA" w:rsidRPr="001279E3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1279E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100</w:t>
            </w:r>
          </w:p>
        </w:tc>
      </w:tr>
      <w:tr w:rsidR="001F14FA" w:rsidRPr="001279E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1279E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1279E3">
              <w:rPr>
                <w:rFonts w:ascii="Times New Roman" w:hAnsi="Times New Roman"/>
                <w:b/>
              </w:rPr>
              <w:t>*</w:t>
            </w:r>
            <w:r w:rsidR="001F14FA" w:rsidRPr="001279E3">
              <w:rPr>
                <w:rFonts w:ascii="Times New Roman" w:hAnsi="Times New Roman"/>
                <w:b/>
              </w:rPr>
              <w:t xml:space="preserve">Final </w:t>
            </w:r>
            <w:r w:rsidRPr="001279E3">
              <w:rPr>
                <w:rFonts w:ascii="Times New Roman" w:hAnsi="Times New Roman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1279E3" w:rsidRDefault="00E60599" w:rsidP="00E71A0B">
      <w:pPr>
        <w:ind w:left="1089"/>
        <w:rPr>
          <w:rFonts w:ascii="Times New Roman" w:hAnsi="Times New Roman"/>
        </w:rPr>
      </w:pPr>
    </w:p>
    <w:p w14:paraId="1352A5B3" w14:textId="77777777" w:rsidR="00E60599" w:rsidRPr="001279E3" w:rsidRDefault="00E60599" w:rsidP="00E71A0B">
      <w:pPr>
        <w:ind w:left="1089"/>
        <w:rPr>
          <w:rFonts w:ascii="Times New Roman" w:hAnsi="Times New Roman"/>
        </w:rPr>
      </w:pPr>
    </w:p>
    <w:bookmarkEnd w:id="0"/>
    <w:p w14:paraId="75B133D4" w14:textId="77777777" w:rsidR="001F14FA" w:rsidRPr="001279E3" w:rsidRDefault="001F14FA" w:rsidP="00E71A0B">
      <w:pPr>
        <w:ind w:left="1089"/>
        <w:rPr>
          <w:rFonts w:ascii="Times New Roman" w:hAnsi="Times New Roman"/>
        </w:rPr>
      </w:pPr>
    </w:p>
    <w:sectPr w:rsidR="001F14FA" w:rsidRPr="001279E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A363" w14:textId="77777777" w:rsidR="00A74AD9" w:rsidRDefault="00A74AD9" w:rsidP="00864926">
      <w:pPr>
        <w:spacing w:after="0" w:line="240" w:lineRule="auto"/>
      </w:pPr>
      <w:r>
        <w:separator/>
      </w:r>
    </w:p>
  </w:endnote>
  <w:endnote w:type="continuationSeparator" w:id="0">
    <w:p w14:paraId="3252B491" w14:textId="77777777" w:rsidR="00A74AD9" w:rsidRDefault="00A74A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E33D" w14:textId="77777777" w:rsidR="00A74AD9" w:rsidRDefault="00A74AD9" w:rsidP="00864926">
      <w:pPr>
        <w:spacing w:after="0" w:line="240" w:lineRule="auto"/>
      </w:pPr>
      <w:r>
        <w:separator/>
      </w:r>
    </w:p>
  </w:footnote>
  <w:footnote w:type="continuationSeparator" w:id="0">
    <w:p w14:paraId="2C481373" w14:textId="77777777" w:rsidR="00A74AD9" w:rsidRDefault="00A74A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4401"/>
    <w:rsid w:val="000F6001"/>
    <w:rsid w:val="001279E3"/>
    <w:rsid w:val="001C40C1"/>
    <w:rsid w:val="001D3BF1"/>
    <w:rsid w:val="001D64D3"/>
    <w:rsid w:val="001F14FA"/>
    <w:rsid w:val="001F60E3"/>
    <w:rsid w:val="002319B6"/>
    <w:rsid w:val="0027593D"/>
    <w:rsid w:val="00315601"/>
    <w:rsid w:val="00323176"/>
    <w:rsid w:val="003B32A9"/>
    <w:rsid w:val="003C177A"/>
    <w:rsid w:val="003F2A1D"/>
    <w:rsid w:val="00406F80"/>
    <w:rsid w:val="00431EFA"/>
    <w:rsid w:val="00493925"/>
    <w:rsid w:val="004D1C7E"/>
    <w:rsid w:val="004E562D"/>
    <w:rsid w:val="00563E0F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3609"/>
    <w:rsid w:val="00864926"/>
    <w:rsid w:val="008868FB"/>
    <w:rsid w:val="008A30CE"/>
    <w:rsid w:val="008B1D6B"/>
    <w:rsid w:val="008C31B7"/>
    <w:rsid w:val="00911529"/>
    <w:rsid w:val="00932B21"/>
    <w:rsid w:val="00972302"/>
    <w:rsid w:val="009906EA"/>
    <w:rsid w:val="009C707D"/>
    <w:rsid w:val="009D3F5E"/>
    <w:rsid w:val="009F3F9F"/>
    <w:rsid w:val="00A10286"/>
    <w:rsid w:val="00A1335D"/>
    <w:rsid w:val="00A74AD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9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9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79C7-6F36-4E22-AAF4-3820112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Ninoslav Golubović</cp:lastModifiedBy>
  <cp:revision>4</cp:revision>
  <cp:lastPrinted>2015-12-23T11:47:00Z</cp:lastPrinted>
  <dcterms:created xsi:type="dcterms:W3CDTF">2016-04-18T08:05:00Z</dcterms:created>
  <dcterms:modified xsi:type="dcterms:W3CDTF">2016-04-18T10:00:00Z</dcterms:modified>
</cp:coreProperties>
</file>