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0B1" w:rsidRDefault="00C450B1">
      <w:pPr>
        <w:spacing w:after="0"/>
        <w:ind w:left="1089"/>
      </w:pPr>
      <w:bookmarkStart w:id="0" w:name="h.gjdgxs" w:colFirst="0" w:colLast="0"/>
      <w:bookmarkEnd w:id="0"/>
    </w:p>
    <w:tbl>
      <w:tblPr>
        <w:tblStyle w:val="a"/>
        <w:tblW w:w="1044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1251"/>
        <w:gridCol w:w="324"/>
        <w:gridCol w:w="261"/>
        <w:gridCol w:w="851"/>
        <w:gridCol w:w="2143"/>
        <w:gridCol w:w="3060"/>
      </w:tblGrid>
      <w:tr w:rsidR="00C450B1">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C450B1" w:rsidRDefault="00BE6371">
            <w:pPr>
              <w:jc w:val="left"/>
            </w:pPr>
            <w:r>
              <w:rPr>
                <w:noProof/>
                <w:lang w:val="en-GB" w:eastAsia="en-GB"/>
              </w:rPr>
              <w:drawing>
                <wp:inline distT="0" distB="0" distL="0" distR="0">
                  <wp:extent cx="551892" cy="5488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51892" cy="548860"/>
                          </a:xfrm>
                          <a:prstGeom prst="rect">
                            <a:avLst/>
                          </a:prstGeom>
                          <a:ln/>
                        </pic:spPr>
                      </pic:pic>
                    </a:graphicData>
                  </a:graphic>
                </wp:inline>
              </w:drawing>
            </w:r>
            <w:r>
              <w:rPr>
                <w:rFonts w:ascii="Galdeano" w:eastAsia="Galdeano" w:hAnsi="Galdeano" w:cs="Galdeano"/>
                <w:b/>
                <w:sz w:val="36"/>
                <w:szCs w:val="36"/>
              </w:rPr>
              <w:t xml:space="preserve">                         UNIVERSITY OF NIŠ</w:t>
            </w:r>
          </w:p>
          <w:p w:rsidR="00C450B1" w:rsidRDefault="00C450B1">
            <w:pPr>
              <w:jc w:val="left"/>
            </w:pPr>
          </w:p>
        </w:tc>
      </w:tr>
      <w:tr w:rsidR="00C450B1">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0D61BA" w:rsidRDefault="00BE6371">
            <w:pPr>
              <w:rPr>
                <w:sz w:val="24"/>
                <w:szCs w:val="24"/>
              </w:rPr>
            </w:pPr>
            <w:bookmarkStart w:id="1" w:name="_GoBack" w:colFirst="0" w:colLast="1"/>
            <w:r w:rsidRPr="000D61BA">
              <w:rPr>
                <w:rFonts w:ascii="Galdeano" w:eastAsia="Galdeano" w:hAnsi="Galdeano" w:cs="Galdeano"/>
                <w:sz w:val="24"/>
                <w:szCs w:val="24"/>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0D61BA" w:rsidRDefault="00BE6371">
            <w:pPr>
              <w:jc w:val="left"/>
              <w:rPr>
                <w:sz w:val="24"/>
                <w:szCs w:val="24"/>
              </w:rPr>
            </w:pPr>
            <w:r w:rsidRPr="000D61BA">
              <w:rPr>
                <w:rFonts w:ascii="Galdeano" w:eastAsia="Galdeano" w:hAnsi="Galdeano" w:cs="Galdeano"/>
                <w:sz w:val="24"/>
                <w:szCs w:val="24"/>
              </w:rPr>
              <w:t xml:space="preserve">Faculty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BE6371" w:rsidRDefault="00BE6371">
            <w:pPr>
              <w:spacing w:after="200" w:line="276" w:lineRule="auto"/>
              <w:jc w:val="left"/>
              <w:rPr>
                <w:lang w:val="sr-Latn-RS"/>
              </w:rPr>
            </w:pPr>
            <w:r>
              <w:rPr>
                <w:lang w:val="sr-Latn-RS"/>
              </w:rPr>
              <w:t xml:space="preserve">Faculty of sciences and mathematics, University of Nis </w:t>
            </w:r>
          </w:p>
        </w:tc>
      </w:tr>
      <w:bookmarkEnd w:id="1"/>
      <w:tr w:rsidR="00C450B1">
        <w:trPr>
          <w:trHeight w:val="520"/>
        </w:trPr>
        <w:tc>
          <w:tcPr>
            <w:tcW w:w="10440" w:type="dxa"/>
            <w:gridSpan w:val="7"/>
            <w:tcBorders>
              <w:top w:val="single" w:sz="4" w:space="0" w:color="000000"/>
              <w:bottom w:val="single" w:sz="4" w:space="0" w:color="000000"/>
            </w:tcBorders>
            <w:shd w:val="clear" w:color="auto" w:fill="B8CCE4"/>
            <w:vAlign w:val="center"/>
          </w:tcPr>
          <w:p w:rsidR="00C450B1" w:rsidRDefault="00BE6371">
            <w:r>
              <w:rPr>
                <w:rFonts w:ascii="Galdeano" w:eastAsia="Galdeano" w:hAnsi="Galdeano" w:cs="Galdeano"/>
                <w:b/>
              </w:rPr>
              <w:t>GENERAL INFORMATION</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Study program </w:t>
            </w:r>
          </w:p>
        </w:tc>
        <w:tc>
          <w:tcPr>
            <w:tcW w:w="6054" w:type="dxa"/>
            <w:gridSpan w:val="3"/>
            <w:vAlign w:val="center"/>
          </w:tcPr>
          <w:p w:rsidR="00C450B1" w:rsidRPr="00553F16" w:rsidRDefault="00553F16">
            <w:pPr>
              <w:jc w:val="left"/>
              <w:rPr>
                <w:lang w:val="en-US"/>
              </w:rPr>
            </w:pPr>
            <w:r>
              <w:rPr>
                <w:lang w:val="en-US"/>
              </w:rPr>
              <w:t>Bi</w:t>
            </w:r>
            <w:r>
              <w:t xml:space="preserve">ology </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Study Module  (if applicable)</w:t>
            </w:r>
          </w:p>
        </w:tc>
        <w:tc>
          <w:tcPr>
            <w:tcW w:w="6054" w:type="dxa"/>
            <w:gridSpan w:val="3"/>
            <w:vAlign w:val="center"/>
          </w:tcPr>
          <w:p w:rsidR="00C450B1" w:rsidRDefault="00C450B1">
            <w:pPr>
              <w:jc w:val="left"/>
            </w:pP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Course title</w:t>
            </w:r>
          </w:p>
        </w:tc>
        <w:tc>
          <w:tcPr>
            <w:tcW w:w="6054" w:type="dxa"/>
            <w:gridSpan w:val="3"/>
            <w:vAlign w:val="center"/>
          </w:tcPr>
          <w:p w:rsidR="00C450B1" w:rsidRPr="003E6685" w:rsidRDefault="00EA32E9">
            <w:pPr>
              <w:jc w:val="left"/>
              <w:rPr>
                <w:b/>
              </w:rPr>
            </w:pPr>
            <w:r w:rsidRPr="00EA32E9">
              <w:rPr>
                <w:b/>
              </w:rPr>
              <w:t>GENERAL AND MOLECULAR METHODS IN MICROBIOLOG</w:t>
            </w:r>
            <w:r w:rsidR="000D61BA">
              <w:rPr>
                <w:b/>
                <w:lang w:val="en-GB"/>
              </w:rPr>
              <w:t>Y</w:t>
            </w:r>
            <w:r w:rsidRPr="00EA32E9">
              <w:rPr>
                <w:b/>
              </w:rPr>
              <w:t xml:space="preserve"> (BDI102)</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Level of study</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Bachelor               </w:t>
            </w:r>
            <w:r w:rsidRPr="00EA32E9">
              <w:rPr>
                <w:rFonts w:ascii="MS Gothic" w:eastAsia="MS Gothic" w:hAnsi="MS Gothic" w:cs="MS Gothic"/>
              </w:rPr>
              <w:t>☐</w:t>
            </w:r>
            <w:r>
              <w:rPr>
                <w:rFonts w:ascii="Galdeano" w:eastAsia="Galdeano" w:hAnsi="Galdeano" w:cs="Galdeano"/>
              </w:rPr>
              <w:t xml:space="preserve"> Master’s                   </w:t>
            </w:r>
            <w:r w:rsidRPr="00EA32E9">
              <w:rPr>
                <w:rFonts w:ascii="MS Gothic" w:eastAsia="MS Gothic" w:hAnsi="MS Gothic" w:cs="MS Gothic"/>
                <w:highlight w:val="black"/>
              </w:rPr>
              <w:t>☐</w:t>
            </w:r>
            <w:r>
              <w:rPr>
                <w:rFonts w:ascii="Galdeano" w:eastAsia="Galdeano" w:hAnsi="Galdeano" w:cs="Galdeano"/>
              </w:rPr>
              <w:t xml:space="preserve"> Doctoral</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Type of course</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 Obligatory                 </w:t>
            </w:r>
            <w:r w:rsidRPr="00DB7E80">
              <w:rPr>
                <w:rFonts w:ascii="MS Gothic" w:eastAsia="MS Gothic" w:hAnsi="MS Gothic" w:cs="MS Gothic"/>
                <w:highlight w:val="black"/>
              </w:rPr>
              <w:t>☐</w:t>
            </w:r>
            <w:r>
              <w:rPr>
                <w:rFonts w:ascii="Galdeano" w:eastAsia="Galdeano" w:hAnsi="Galdeano" w:cs="Galdeano"/>
              </w:rPr>
              <w:t xml:space="preserve"> Elective</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Semester  </w:t>
            </w:r>
          </w:p>
        </w:tc>
        <w:tc>
          <w:tcPr>
            <w:tcW w:w="6054" w:type="dxa"/>
            <w:gridSpan w:val="3"/>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 Autumn                     </w:t>
            </w:r>
            <w:r>
              <w:rPr>
                <w:rFonts w:ascii="MS Gothic" w:eastAsia="MS Gothic" w:hAnsi="MS Gothic" w:cs="MS Gothic"/>
              </w:rPr>
              <w:t>☐</w:t>
            </w:r>
            <w:r>
              <w:rPr>
                <w:rFonts w:ascii="Galdeano" w:eastAsia="Galdeano" w:hAnsi="Galdeano" w:cs="Galdeano"/>
              </w:rPr>
              <w:t>Spring</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 xml:space="preserve">Year of study </w:t>
            </w:r>
          </w:p>
        </w:tc>
        <w:tc>
          <w:tcPr>
            <w:tcW w:w="6054" w:type="dxa"/>
            <w:gridSpan w:val="3"/>
            <w:tcBorders>
              <w:bottom w:val="single" w:sz="4" w:space="0" w:color="000000"/>
            </w:tcBorders>
            <w:vAlign w:val="center"/>
          </w:tcPr>
          <w:p w:rsidR="00C450B1" w:rsidRPr="003E6685" w:rsidRDefault="00EA32E9">
            <w:pPr>
              <w:jc w:val="left"/>
              <w:rPr>
                <w:lang w:val="sr-Latn-RS"/>
              </w:rPr>
            </w:pPr>
            <w:r>
              <w:rPr>
                <w:lang w:val="sr-Latn-RS"/>
              </w:rPr>
              <w:t>1</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Number of ECTS allocated</w:t>
            </w:r>
          </w:p>
        </w:tc>
        <w:tc>
          <w:tcPr>
            <w:tcW w:w="6054" w:type="dxa"/>
            <w:gridSpan w:val="3"/>
            <w:tcBorders>
              <w:bottom w:val="single" w:sz="4" w:space="0" w:color="000000"/>
            </w:tcBorders>
            <w:vAlign w:val="center"/>
          </w:tcPr>
          <w:p w:rsidR="00C450B1" w:rsidRPr="003E6685" w:rsidRDefault="00EA32E9">
            <w:pPr>
              <w:jc w:val="left"/>
              <w:rPr>
                <w:lang w:val="sr-Latn-RS"/>
              </w:rPr>
            </w:pPr>
            <w:r>
              <w:rPr>
                <w:lang w:val="sr-Latn-RS"/>
              </w:rPr>
              <w:t>7</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Name of lecturer/lecturers</w:t>
            </w:r>
          </w:p>
        </w:tc>
        <w:tc>
          <w:tcPr>
            <w:tcW w:w="6054" w:type="dxa"/>
            <w:gridSpan w:val="3"/>
            <w:tcBorders>
              <w:bottom w:val="single" w:sz="4" w:space="0" w:color="000000"/>
            </w:tcBorders>
            <w:vAlign w:val="center"/>
          </w:tcPr>
          <w:p w:rsidR="00CE7ECC" w:rsidRPr="00CE7ECC" w:rsidRDefault="00EA32E9" w:rsidP="00DB7E80">
            <w:pPr>
              <w:jc w:val="left"/>
              <w:rPr>
                <w:lang w:val="en-US"/>
              </w:rPr>
            </w:pPr>
            <w:r w:rsidRPr="00EA32E9">
              <w:t>Sterilization and types of sterilization. Methods for the study of the morphology and ultrastructure of microorganisms. The growth of microorganisms in the laboratory conditions. Isolation of microorganisms from different environments. The cultivation and preservation of microorganisms. General and molecular methods for the identification of microorganisms. Distribution and activity of microorganisms in different ecosystems. Microbiological safety of food and pharmaceutical products. Molecular methods for research of ecosystem. Experimental methods for the study of the metabolism of microorganisms. Experimental methods in the genetics of microorganisms. Sequencing of the genome of the microorganism. Methods of study of the bacteriophage.</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Teaching mode</w:t>
            </w:r>
          </w:p>
        </w:tc>
        <w:tc>
          <w:tcPr>
            <w:tcW w:w="6054" w:type="dxa"/>
            <w:gridSpan w:val="3"/>
            <w:tcBorders>
              <w:bottom w:val="single" w:sz="4" w:space="0" w:color="000000"/>
            </w:tcBorders>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Lectures                     </w:t>
            </w:r>
            <w:r w:rsidRPr="003E6685">
              <w:rPr>
                <w:rFonts w:ascii="MS Gothic" w:eastAsia="MS Gothic" w:hAnsi="MS Gothic" w:cs="MS Gothic"/>
                <w:highlight w:val="black"/>
              </w:rPr>
              <w:t>☐</w:t>
            </w:r>
            <w:r>
              <w:rPr>
                <w:rFonts w:ascii="Galdeano" w:eastAsia="Galdeano" w:hAnsi="Galdeano" w:cs="Galdeano"/>
              </w:rPr>
              <w:t xml:space="preserve">Group tutorials         </w:t>
            </w:r>
            <w:r w:rsidRPr="003E6685">
              <w:rPr>
                <w:rFonts w:ascii="MS Gothic" w:eastAsia="MS Gothic" w:hAnsi="MS Gothic" w:cs="MS Gothic"/>
                <w:highlight w:val="black"/>
              </w:rPr>
              <w:t>☐</w:t>
            </w:r>
            <w:r>
              <w:rPr>
                <w:rFonts w:ascii="Galdeano" w:eastAsia="Galdeano" w:hAnsi="Galdeano" w:cs="Galdeano"/>
              </w:rPr>
              <w:t xml:space="preserve"> Individual tutorials</w:t>
            </w:r>
          </w:p>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Laboratory work     </w:t>
            </w:r>
            <w:r>
              <w:rPr>
                <w:rFonts w:ascii="MS Gothic" w:eastAsia="MS Gothic" w:hAnsi="MS Gothic" w:cs="MS Gothic"/>
              </w:rPr>
              <w:t>☐</w:t>
            </w:r>
            <w:r>
              <w:rPr>
                <w:rFonts w:ascii="Galdeano" w:eastAsia="Galdeano" w:hAnsi="Galdeano" w:cs="Galdeano"/>
              </w:rPr>
              <w:t xml:space="preserve">  Project work            </w:t>
            </w:r>
            <w:r w:rsidRPr="00DB7E80">
              <w:rPr>
                <w:rFonts w:ascii="MS Gothic" w:eastAsia="MS Gothic" w:hAnsi="MS Gothic" w:cs="MS Gothic"/>
                <w:highlight w:val="black"/>
              </w:rPr>
              <w:t>☐</w:t>
            </w:r>
            <w:r>
              <w:rPr>
                <w:rFonts w:ascii="Galdeano" w:eastAsia="Galdeano" w:hAnsi="Galdeano" w:cs="Galdeano"/>
              </w:rPr>
              <w:t xml:space="preserve">  Seminar</w:t>
            </w:r>
          </w:p>
          <w:p w:rsidR="00C450B1" w:rsidRDefault="00BE6371">
            <w:pPr>
              <w:jc w:val="left"/>
            </w:pPr>
            <w:r>
              <w:rPr>
                <w:rFonts w:ascii="Galdeano" w:eastAsia="Galdeano" w:hAnsi="Galdeano" w:cs="Galdeano"/>
              </w:rPr>
              <w:t xml:space="preserve"> </w:t>
            </w:r>
            <w:r>
              <w:rPr>
                <w:rFonts w:ascii="MS Gothic" w:eastAsia="MS Gothic" w:hAnsi="MS Gothic" w:cs="MS Gothic"/>
              </w:rPr>
              <w:t>☐</w:t>
            </w:r>
            <w:r>
              <w:rPr>
                <w:rFonts w:ascii="Galdeano" w:eastAsia="Galdeano" w:hAnsi="Galdeano" w:cs="Galdeano"/>
              </w:rPr>
              <w:t xml:space="preserve">Distance learning    </w:t>
            </w:r>
            <w:r>
              <w:rPr>
                <w:rFonts w:ascii="MS Gothic" w:eastAsia="MS Gothic" w:hAnsi="MS Gothic" w:cs="MS Gothic"/>
              </w:rPr>
              <w:t>☐</w:t>
            </w:r>
            <w:r>
              <w:rPr>
                <w:rFonts w:ascii="Galdeano" w:eastAsia="Galdeano" w:hAnsi="Galdeano" w:cs="Galdeano"/>
              </w:rPr>
              <w:t xml:space="preserve"> Blended learning      </w:t>
            </w:r>
            <w:r>
              <w:rPr>
                <w:rFonts w:ascii="MS Gothic" w:eastAsia="MS Gothic" w:hAnsi="MS Gothic" w:cs="MS Gothic"/>
              </w:rPr>
              <w:t>☐</w:t>
            </w:r>
            <w:r>
              <w:rPr>
                <w:rFonts w:ascii="Galdeano" w:eastAsia="Galdeano" w:hAnsi="Galdeano" w:cs="Galdeano"/>
              </w:rPr>
              <w:t xml:space="preserve">  Other</w:t>
            </w:r>
          </w:p>
        </w:tc>
      </w:tr>
      <w:tr w:rsidR="00C450B1">
        <w:trPr>
          <w:trHeight w:val="560"/>
        </w:trPr>
        <w:tc>
          <w:tcPr>
            <w:tcW w:w="10440" w:type="dxa"/>
            <w:gridSpan w:val="7"/>
            <w:shd w:val="clear" w:color="auto" w:fill="B8CCE4"/>
            <w:vAlign w:val="center"/>
          </w:tcPr>
          <w:p w:rsidR="00C450B1" w:rsidRDefault="00BE6371">
            <w:pPr>
              <w:jc w:val="left"/>
            </w:pPr>
            <w:r>
              <w:rPr>
                <w:rFonts w:ascii="Galdeano" w:eastAsia="Galdeano" w:hAnsi="Galdeano" w:cs="Galdeano"/>
                <w:b/>
              </w:rPr>
              <w:t>PURPOSE AND OVERVIEW (max. 5 sentences)</w:t>
            </w:r>
          </w:p>
        </w:tc>
      </w:tr>
      <w:tr w:rsidR="00C450B1">
        <w:trPr>
          <w:trHeight w:val="560"/>
        </w:trPr>
        <w:tc>
          <w:tcPr>
            <w:tcW w:w="10440" w:type="dxa"/>
            <w:gridSpan w:val="7"/>
            <w:vAlign w:val="center"/>
          </w:tcPr>
          <w:p w:rsidR="00EA32E9" w:rsidRDefault="00EA32E9" w:rsidP="00EA32E9">
            <w:pPr>
              <w:jc w:val="left"/>
            </w:pPr>
            <w:r>
              <w:t>The aim of the course is to:</w:t>
            </w:r>
          </w:p>
          <w:p w:rsidR="00EA32E9" w:rsidRDefault="00EA32E9" w:rsidP="00EA32E9">
            <w:pPr>
              <w:jc w:val="left"/>
            </w:pPr>
            <w:r>
              <w:t>-</w:t>
            </w:r>
            <w:r>
              <w:tab/>
              <w:t>introduce the students with the basic principles and methods of work in the microbiology laboratory, and with the microbiological, chemical and molecular methods used in the study of microorganisms,</w:t>
            </w:r>
          </w:p>
          <w:p w:rsidR="00EA32E9" w:rsidRDefault="00EA32E9" w:rsidP="00EA32E9">
            <w:pPr>
              <w:jc w:val="left"/>
            </w:pPr>
            <w:r>
              <w:t>-</w:t>
            </w:r>
            <w:r>
              <w:tab/>
              <w:t>application of acquired knowledge for research in applied microbiology and in development of biotechnology process,</w:t>
            </w:r>
          </w:p>
          <w:p w:rsidR="00EA32E9" w:rsidRDefault="00EA32E9" w:rsidP="00EA32E9">
            <w:pPr>
              <w:jc w:val="left"/>
            </w:pPr>
            <w:r>
              <w:t>-</w:t>
            </w:r>
            <w:r>
              <w:tab/>
              <w:t>presentation and consideration of the problem of access for their solving,</w:t>
            </w:r>
          </w:p>
          <w:p w:rsidR="00C450B1" w:rsidRDefault="00EA32E9" w:rsidP="00EA32E9">
            <w:pPr>
              <w:jc w:val="left"/>
            </w:pPr>
            <w:r>
              <w:t>-</w:t>
            </w:r>
            <w:r>
              <w:tab/>
              <w:t>independetly write of seminar and research paper.</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lastRenderedPageBreak/>
              <w:t>SYLLABUS (brief outline and summary of topics, max. 10 sentences)</w:t>
            </w:r>
          </w:p>
        </w:tc>
      </w:tr>
      <w:tr w:rsidR="00C450B1">
        <w:trPr>
          <w:trHeight w:val="560"/>
        </w:trPr>
        <w:tc>
          <w:tcPr>
            <w:tcW w:w="10440" w:type="dxa"/>
            <w:gridSpan w:val="7"/>
            <w:vAlign w:val="center"/>
          </w:tcPr>
          <w:p w:rsidR="00EA32E9" w:rsidRDefault="00EA32E9" w:rsidP="00EA32E9">
            <w:pPr>
              <w:tabs>
                <w:tab w:val="left" w:pos="360"/>
              </w:tabs>
              <w:jc w:val="left"/>
            </w:pPr>
            <w:r>
              <w:t>-</w:t>
            </w:r>
            <w:r>
              <w:tab/>
              <w:t>Systematization of knowledge in the field of applied microbiology and biotechnology.</w:t>
            </w:r>
          </w:p>
          <w:p w:rsidR="00EA32E9" w:rsidRDefault="00EA32E9" w:rsidP="00EA32E9">
            <w:pPr>
              <w:tabs>
                <w:tab w:val="left" w:pos="360"/>
              </w:tabs>
              <w:jc w:val="left"/>
            </w:pPr>
            <w:r>
              <w:t>-</w:t>
            </w:r>
            <w:r>
              <w:tab/>
              <w:t>Overview of the main directions and the latest research results in order to implement the microorganisms in biotechnology and environmental protection.</w:t>
            </w:r>
          </w:p>
          <w:p w:rsidR="00C450B1" w:rsidRDefault="00EA32E9" w:rsidP="00EA32E9">
            <w:pPr>
              <w:tabs>
                <w:tab w:val="left" w:pos="360"/>
              </w:tabs>
              <w:jc w:val="left"/>
            </w:pPr>
            <w:r>
              <w:t>-</w:t>
            </w:r>
            <w:r>
              <w:tab/>
              <w:t>Expending the knowledge for research planning, selection of methods, processing, interpretation and presentation of results.</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LANGUAGE OF INSTRUCTION</w:t>
            </w:r>
          </w:p>
        </w:tc>
      </w:tr>
      <w:tr w:rsidR="00C450B1">
        <w:trPr>
          <w:trHeight w:val="560"/>
        </w:trPr>
        <w:tc>
          <w:tcPr>
            <w:tcW w:w="10440" w:type="dxa"/>
            <w:gridSpan w:val="7"/>
            <w:vAlign w:val="center"/>
          </w:tcPr>
          <w:p w:rsidR="00C450B1" w:rsidRDefault="00BE6371">
            <w:pPr>
              <w:tabs>
                <w:tab w:val="left" w:pos="360"/>
              </w:tabs>
              <w:jc w:val="left"/>
            </w:pPr>
            <w:r w:rsidRPr="003E6685">
              <w:rPr>
                <w:rFonts w:ascii="MS Gothic" w:eastAsia="MS Gothic" w:hAnsi="MS Gothic" w:cs="MS Gothic"/>
                <w:highlight w:val="black"/>
              </w:rPr>
              <w:t>☐</w:t>
            </w:r>
            <w:r>
              <w:rPr>
                <w:rFonts w:ascii="Galdeano" w:eastAsia="Galdeano" w:hAnsi="Galdeano" w:cs="Galdeano"/>
              </w:rPr>
              <w:t xml:space="preserve">Serbian  (complete course)              </w:t>
            </w:r>
            <w:r>
              <w:rPr>
                <w:rFonts w:ascii="MS Gothic" w:eastAsia="MS Gothic" w:hAnsi="MS Gothic" w:cs="MS Gothic"/>
              </w:rPr>
              <w:t>☐</w:t>
            </w:r>
            <w:r>
              <w:rPr>
                <w:rFonts w:ascii="Galdeano" w:eastAsia="Galdeano" w:hAnsi="Galdeano" w:cs="Galdeano"/>
              </w:rPr>
              <w:t xml:space="preserve"> English (complete course)               </w:t>
            </w:r>
            <w:r>
              <w:rPr>
                <w:rFonts w:ascii="MS Gothic" w:eastAsia="MS Gothic" w:hAnsi="MS Gothic" w:cs="MS Gothic"/>
              </w:rPr>
              <w:t>☐</w:t>
            </w:r>
            <w:r>
              <w:rPr>
                <w:rFonts w:ascii="Galdeano" w:eastAsia="Galdeano" w:hAnsi="Galdeano" w:cs="Galdeano"/>
              </w:rPr>
              <w:t xml:space="preserve">  Other _____________ (complete course)</w:t>
            </w:r>
          </w:p>
          <w:p w:rsidR="00C450B1" w:rsidRDefault="00C450B1">
            <w:pPr>
              <w:tabs>
                <w:tab w:val="left" w:pos="360"/>
              </w:tabs>
              <w:jc w:val="left"/>
            </w:pPr>
          </w:p>
          <w:p w:rsidR="00C450B1" w:rsidRDefault="00BE6371">
            <w:pPr>
              <w:tabs>
                <w:tab w:val="left" w:pos="360"/>
              </w:tabs>
              <w:jc w:val="left"/>
            </w:pPr>
            <w:r>
              <w:rPr>
                <w:rFonts w:ascii="MS Gothic" w:eastAsia="MS Gothic" w:hAnsi="MS Gothic" w:cs="MS Gothic"/>
              </w:rPr>
              <w:t>☐</w:t>
            </w:r>
            <w:r>
              <w:rPr>
                <w:rFonts w:ascii="Galdeano" w:eastAsia="Galdeano" w:hAnsi="Galdeano" w:cs="Galdeano"/>
              </w:rPr>
              <w:t xml:space="preserve">Serbian with English mentoring      </w:t>
            </w:r>
            <w:r>
              <w:rPr>
                <w:rFonts w:ascii="MS Gothic" w:eastAsia="MS Gothic" w:hAnsi="MS Gothic" w:cs="MS Gothic"/>
              </w:rPr>
              <w:t>☐</w:t>
            </w:r>
            <w:r>
              <w:rPr>
                <w:rFonts w:ascii="Galdeano" w:eastAsia="Galdeano" w:hAnsi="Galdeano" w:cs="Galdeano"/>
              </w:rPr>
              <w:t>Serbian with other mentoring ______________</w:t>
            </w:r>
          </w:p>
          <w:p w:rsidR="00C450B1" w:rsidRDefault="00C450B1">
            <w:pPr>
              <w:tabs>
                <w:tab w:val="left" w:pos="360"/>
              </w:tabs>
              <w:jc w:val="left"/>
            </w:pP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ASSESSMENT METHODS AND CRITERIA</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Pre exam duties</w:t>
            </w:r>
          </w:p>
        </w:tc>
        <w:tc>
          <w:tcPr>
            <w:tcW w:w="1575" w:type="dxa"/>
            <w:gridSpan w:val="2"/>
            <w:vAlign w:val="center"/>
          </w:tcPr>
          <w:p w:rsidR="00C450B1" w:rsidRDefault="00BE6371">
            <w:pPr>
              <w:tabs>
                <w:tab w:val="left" w:pos="360"/>
              </w:tabs>
              <w:jc w:val="left"/>
            </w:pPr>
            <w:r>
              <w:rPr>
                <w:rFonts w:ascii="Galdeano" w:eastAsia="Galdeano" w:hAnsi="Galdeano" w:cs="Galdeano"/>
                <w:b/>
              </w:rPr>
              <w:t>Points</w:t>
            </w:r>
          </w:p>
        </w:tc>
        <w:tc>
          <w:tcPr>
            <w:tcW w:w="3255" w:type="dxa"/>
            <w:gridSpan w:val="3"/>
            <w:vAlign w:val="center"/>
          </w:tcPr>
          <w:p w:rsidR="00C450B1" w:rsidRDefault="00BE6371">
            <w:pPr>
              <w:tabs>
                <w:tab w:val="left" w:pos="360"/>
              </w:tabs>
              <w:jc w:val="left"/>
            </w:pPr>
            <w:r>
              <w:rPr>
                <w:rFonts w:ascii="Galdeano" w:eastAsia="Galdeano" w:hAnsi="Galdeano" w:cs="Galdeano"/>
                <w:b/>
              </w:rPr>
              <w:t>Final exam</w:t>
            </w:r>
          </w:p>
        </w:tc>
        <w:tc>
          <w:tcPr>
            <w:tcW w:w="3060" w:type="dxa"/>
            <w:vAlign w:val="center"/>
          </w:tcPr>
          <w:p w:rsidR="00C450B1" w:rsidRDefault="00BE6371">
            <w:pPr>
              <w:tabs>
                <w:tab w:val="left" w:pos="360"/>
              </w:tabs>
              <w:jc w:val="left"/>
            </w:pPr>
            <w:r>
              <w:rPr>
                <w:rFonts w:ascii="Galdeano" w:eastAsia="Galdeano" w:hAnsi="Galdeano" w:cs="Galdeano"/>
                <w:b/>
              </w:rPr>
              <w:t>points</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Activity during lectures</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Written examination</w:t>
            </w:r>
          </w:p>
        </w:tc>
        <w:tc>
          <w:tcPr>
            <w:tcW w:w="3060" w:type="dxa"/>
            <w:vAlign w:val="center"/>
          </w:tcPr>
          <w:p w:rsidR="00C450B1" w:rsidRPr="003E6685" w:rsidRDefault="00DB7E80">
            <w:pPr>
              <w:tabs>
                <w:tab w:val="left" w:pos="360"/>
              </w:tabs>
              <w:jc w:val="left"/>
              <w:rPr>
                <w:b/>
                <w:lang w:val="sr-Latn-RS"/>
              </w:rPr>
            </w:pPr>
            <w:r>
              <w:rPr>
                <w:b/>
                <w:lang w:val="sr-Latn-RS"/>
              </w:rPr>
              <w:t>1</w:t>
            </w:r>
            <w:r w:rsidR="003E6685" w:rsidRPr="003E6685">
              <w:rPr>
                <w:b/>
                <w:lang w:val="sr-Latn-RS"/>
              </w:rPr>
              <w:t>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Practical teaching</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Oral examination</w:t>
            </w:r>
          </w:p>
        </w:tc>
        <w:tc>
          <w:tcPr>
            <w:tcW w:w="3060" w:type="dxa"/>
            <w:vAlign w:val="center"/>
          </w:tcPr>
          <w:p w:rsidR="00C450B1" w:rsidRPr="003E6685" w:rsidRDefault="00DB7E80">
            <w:pPr>
              <w:tabs>
                <w:tab w:val="left" w:pos="360"/>
              </w:tabs>
              <w:jc w:val="left"/>
              <w:rPr>
                <w:b/>
                <w:lang w:val="sr-Latn-RS"/>
              </w:rPr>
            </w:pPr>
            <w:r>
              <w:rPr>
                <w:b/>
                <w:lang w:val="sr-Latn-RS"/>
              </w:rPr>
              <w:t>5</w:t>
            </w:r>
            <w:r w:rsidR="003E6685" w:rsidRPr="003E6685">
              <w:rPr>
                <w:b/>
                <w:lang w:val="sr-Latn-RS"/>
              </w:rPr>
              <w:t>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Teaching colloquia</w:t>
            </w:r>
          </w:p>
        </w:tc>
        <w:tc>
          <w:tcPr>
            <w:tcW w:w="1575" w:type="dxa"/>
            <w:gridSpan w:val="2"/>
            <w:vAlign w:val="center"/>
          </w:tcPr>
          <w:p w:rsidR="00C450B1" w:rsidRPr="003E6685" w:rsidRDefault="00DB7E80">
            <w:pPr>
              <w:tabs>
                <w:tab w:val="left" w:pos="360"/>
              </w:tabs>
              <w:jc w:val="left"/>
              <w:rPr>
                <w:b/>
                <w:lang w:val="sr-Latn-RS"/>
              </w:rPr>
            </w:pPr>
            <w:r>
              <w:rPr>
                <w:b/>
                <w:lang w:val="sr-Latn-RS"/>
              </w:rPr>
              <w:t>30</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OVERALL SUM</w:t>
            </w:r>
          </w:p>
        </w:tc>
        <w:tc>
          <w:tcPr>
            <w:tcW w:w="3060" w:type="dxa"/>
            <w:vAlign w:val="center"/>
          </w:tcPr>
          <w:p w:rsidR="00C450B1" w:rsidRPr="003E6685" w:rsidRDefault="00BE6371">
            <w:pPr>
              <w:tabs>
                <w:tab w:val="left" w:pos="360"/>
              </w:tabs>
              <w:jc w:val="left"/>
              <w:rPr>
                <w:b/>
              </w:rPr>
            </w:pPr>
            <w:r w:rsidRPr="003E6685">
              <w:rPr>
                <w:rFonts w:ascii="Galdeano" w:eastAsia="Galdeano" w:hAnsi="Galdeano" w:cs="Galdeano"/>
                <w:b/>
              </w:rPr>
              <w:t>100</w:t>
            </w:r>
          </w:p>
        </w:tc>
      </w:tr>
      <w:tr w:rsidR="00C450B1">
        <w:trPr>
          <w:trHeight w:val="560"/>
        </w:trPr>
        <w:tc>
          <w:tcPr>
            <w:tcW w:w="10440" w:type="dxa"/>
            <w:gridSpan w:val="7"/>
            <w:vAlign w:val="center"/>
          </w:tcPr>
          <w:p w:rsidR="00C450B1" w:rsidRDefault="00BE6371">
            <w:pPr>
              <w:tabs>
                <w:tab w:val="left" w:pos="360"/>
              </w:tabs>
              <w:jc w:val="left"/>
            </w:pPr>
            <w:r>
              <w:rPr>
                <w:rFonts w:ascii="Galdeano" w:eastAsia="Galdeano" w:hAnsi="Galdeano" w:cs="Galdeano"/>
                <w:b/>
              </w:rPr>
              <w:t>*Final examination mark is formed in accordance with the Institutional documents</w:t>
            </w:r>
          </w:p>
        </w:tc>
      </w:tr>
    </w:tbl>
    <w:p w:rsidR="00C450B1" w:rsidRDefault="00C450B1">
      <w:pPr>
        <w:ind w:left="1089"/>
      </w:pPr>
    </w:p>
    <w:p w:rsidR="00C450B1" w:rsidRDefault="00C450B1">
      <w:pPr>
        <w:ind w:left="1089"/>
      </w:pPr>
    </w:p>
    <w:p w:rsidR="00C450B1" w:rsidRDefault="00C450B1">
      <w:pPr>
        <w:ind w:left="1089"/>
      </w:pPr>
    </w:p>
    <w:sectPr w:rsidR="00C450B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450B1"/>
    <w:rsid w:val="000D61BA"/>
    <w:rsid w:val="003E6685"/>
    <w:rsid w:val="00553F16"/>
    <w:rsid w:val="008246C4"/>
    <w:rsid w:val="00BE6371"/>
    <w:rsid w:val="00C450B1"/>
    <w:rsid w:val="00CE7ECC"/>
    <w:rsid w:val="00DB7E80"/>
    <w:rsid w:val="00E12630"/>
    <w:rsid w:val="00EA32E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DF7D6-1183-4E3C-95B4-935CBFD1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Danijela Nikolic</cp:lastModifiedBy>
  <cp:revision>8</cp:revision>
  <dcterms:created xsi:type="dcterms:W3CDTF">2016-04-15T08:47:00Z</dcterms:created>
  <dcterms:modified xsi:type="dcterms:W3CDTF">2016-04-15T10:13:00Z</dcterms:modified>
</cp:coreProperties>
</file>