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244184" w:rsidP="00244184">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244184" w:rsidP="00E857F8">
            <w:pPr>
              <w:spacing w:line="240" w:lineRule="auto"/>
              <w:contextualSpacing/>
              <w:jc w:val="left"/>
              <w:rPr>
                <w:rFonts w:ascii="Candara" w:hAnsi="Candara"/>
                <w:b/>
                <w:color w:val="548DD4" w:themeColor="text2" w:themeTint="99"/>
                <w:sz w:val="24"/>
                <w:szCs w:val="24"/>
              </w:rPr>
            </w:pPr>
            <w:r w:rsidRPr="00244184">
              <w:rPr>
                <w:rFonts w:ascii="Candara" w:hAnsi="Candara"/>
                <w:b/>
                <w:color w:val="548DD4" w:themeColor="text2" w:themeTint="99"/>
                <w:sz w:val="24"/>
                <w:szCs w:val="24"/>
              </w:rPr>
              <w:t>Master Academic Studies, Physical Education And Sport</w:t>
            </w:r>
            <w:r w:rsidR="00DF507C">
              <w:rPr>
                <w:rFonts w:ascii="Candara" w:hAnsi="Candara"/>
                <w:b/>
                <w:color w:val="548DD4" w:themeColor="text2" w:themeTint="99"/>
                <w:sz w:val="24"/>
                <w:szCs w:val="24"/>
              </w:rPr>
              <w:t xml:space="preserve">  - </w:t>
            </w:r>
            <w:r w:rsidR="00DF507C" w:rsidRPr="00C320FE">
              <w:rPr>
                <w:rFonts w:ascii="Candara" w:hAnsi="Candara"/>
                <w:b/>
                <w:color w:val="548DD4" w:themeColor="text2" w:themeTint="99"/>
                <w:sz w:val="24"/>
                <w:szCs w:val="24"/>
              </w:rPr>
              <w:t>distance learning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132AB7" w:rsidP="00E857F8">
            <w:pPr>
              <w:spacing w:line="240" w:lineRule="auto"/>
              <w:contextualSpacing/>
              <w:jc w:val="left"/>
              <w:rPr>
                <w:rFonts w:ascii="Candara" w:hAnsi="Candara"/>
              </w:rPr>
            </w:pPr>
            <w:r w:rsidRPr="00132AB7">
              <w:rPr>
                <w:rFonts w:ascii="Candara" w:hAnsi="Candara"/>
              </w:rPr>
              <w:t>Holistic approach to adapted physical activity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75194F" w:rsidP="00E857F8">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841B1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75194F" w:rsidP="0069043C">
            <w:pPr>
              <w:spacing w:line="240" w:lineRule="auto"/>
              <w:contextualSpacing/>
              <w:jc w:val="left"/>
              <w:rPr>
                <w:rFonts w:ascii="Candara" w:hAnsi="Candara"/>
              </w:rPr>
            </w:pPr>
            <w:sdt>
              <w:sdtPr>
                <w:rPr>
                  <w:rFonts w:ascii="Candara" w:hAnsi="Candara"/>
                </w:rPr>
                <w:id w:val="485128928"/>
              </w:sdtPr>
              <w:sdtContent>
                <w:r w:rsidR="00132AB7">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75194F"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132AB7">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41B1E" w:rsidP="00E857F8">
            <w:pPr>
              <w:spacing w:line="240" w:lineRule="auto"/>
              <w:contextualSpacing/>
              <w:jc w:val="left"/>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005D79"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6B2E69" w:rsidP="00E857F8">
            <w:pPr>
              <w:spacing w:line="240" w:lineRule="auto"/>
              <w:contextualSpacing/>
              <w:jc w:val="left"/>
              <w:rPr>
                <w:rFonts w:ascii="Candara" w:hAnsi="Candara"/>
              </w:rPr>
            </w:pPr>
            <w:r>
              <w:rPr>
                <w:rFonts w:ascii="Candara" w:hAnsi="Candara"/>
              </w:rPr>
              <w:t>Marko Aleksandrović, Ph.D, associate professor; Bojan Jorgić, Ph.</w:t>
            </w:r>
            <w:r w:rsidRPr="005F4427">
              <w:rPr>
                <w:rFonts w:ascii="Candara" w:hAnsi="Candara"/>
              </w:rPr>
              <w:t>D</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75194F" w:rsidP="00E857F8">
            <w:pPr>
              <w:spacing w:line="240" w:lineRule="auto"/>
              <w:contextualSpacing/>
              <w:jc w:val="left"/>
              <w:rPr>
                <w:rFonts w:ascii="Candara" w:hAnsi="Candara"/>
              </w:rPr>
            </w:pPr>
            <w:sdt>
              <w:sdtPr>
                <w:rPr>
                  <w:rFonts w:ascii="Candara" w:hAnsi="Candara"/>
                </w:rPr>
                <w:id w:val="-1185278396"/>
              </w:sdtPr>
              <w:sdtContent>
                <w:r w:rsidR="00DF507C">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DF507C">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75194F"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75194F" w:rsidP="003B32A9">
            <w:pPr>
              <w:spacing w:line="240" w:lineRule="auto"/>
              <w:contextualSpacing/>
              <w:jc w:val="left"/>
              <w:rPr>
                <w:rFonts w:ascii="Candara" w:hAnsi="Candara"/>
              </w:rPr>
            </w:pPr>
            <w:sdt>
              <w:sdtPr>
                <w:rPr>
                  <w:rFonts w:ascii="Candara" w:hAnsi="Candara"/>
                </w:rPr>
                <w:id w:val="-1536580725"/>
              </w:sdtPr>
              <w:sdtContent>
                <w:r w:rsidR="00DF507C">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DF507C">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005D79" w:rsidP="008646C0">
            <w:pPr>
              <w:spacing w:line="240" w:lineRule="auto"/>
              <w:contextualSpacing/>
              <w:rPr>
                <w:rFonts w:ascii="Candara" w:hAnsi="Candara"/>
                <w:i/>
              </w:rPr>
            </w:pPr>
            <w:r w:rsidRPr="00005D79">
              <w:rPr>
                <w:rFonts w:ascii="Candara" w:hAnsi="Candara"/>
                <w:i/>
              </w:rPr>
              <w:t>After successful completion of the course students will be able to: take into account the social and physical differences and carry out sensitisation of the participants in the organizational forms of physical exercise; create programs in organizational forms of adapted physical exercise: implement inclusion in organizational forms of physical exercise; evaluate participants in adapted physical exercise.</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024AAF" w:rsidP="00CF0697">
            <w:pPr>
              <w:tabs>
                <w:tab w:val="left" w:pos="360"/>
              </w:tabs>
              <w:spacing w:after="0" w:line="240" w:lineRule="auto"/>
              <w:rPr>
                <w:rFonts w:ascii="Candara" w:hAnsi="Candara"/>
                <w:b/>
              </w:rPr>
            </w:pPr>
            <w:r w:rsidRPr="00024AAF">
              <w:rPr>
                <w:rFonts w:ascii="Candara" w:hAnsi="Candara"/>
                <w:b/>
              </w:rPr>
              <w:t>The course starts with the definition and classification of disabilities and diseases. There will be explained the impact and risks of physical activity in people with chronic illnesses and disabilities. Psychosocial basis of disability as well as pedagogical approaches to children with disabilities will be explained. Legal frameworks and conventions of people with disabilities will be explained. In the fore of the course the organization of adaptive physical exercising will be explained such sports programs and elementary games in adaptive physical exercising. To recognize optimal technics, biomechanical features of sports techniques in Paralympic sports will be explained. At the very end of the course, characteristics of the physical activity of people with physical disabilities, sensory disabilities, intellectual disabilities and hearing impairments.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75194F" w:rsidP="00E857F8">
            <w:pPr>
              <w:tabs>
                <w:tab w:val="left" w:pos="360"/>
              </w:tabs>
              <w:spacing w:after="0" w:line="240" w:lineRule="auto"/>
              <w:jc w:val="left"/>
              <w:rPr>
                <w:rFonts w:ascii="Candara" w:hAnsi="Candara"/>
              </w:rPr>
            </w:pPr>
            <w:sdt>
              <w:sdtPr>
                <w:rPr>
                  <w:rFonts w:ascii="Candara" w:hAnsi="Candara"/>
                </w:rPr>
                <w:id w:val="99386002"/>
              </w:sdtPr>
              <w:sdtContent>
                <w:r w:rsidR="008208B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8208B3">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75194F"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005D79" w:rsidRPr="00B54668" w:rsidTr="001F14FA">
        <w:trPr>
          <w:trHeight w:val="562"/>
        </w:trPr>
        <w:tc>
          <w:tcPr>
            <w:tcW w:w="2550" w:type="dxa"/>
            <w:shd w:val="clear" w:color="auto" w:fill="auto"/>
            <w:vAlign w:val="center"/>
          </w:tcPr>
          <w:p w:rsidR="00005D79" w:rsidRDefault="00005D79" w:rsidP="00005D79">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rsidR="00005D79" w:rsidRDefault="00005D79" w:rsidP="00005D79">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005D79" w:rsidRDefault="00005D79" w:rsidP="006B2E69">
            <w:pPr>
              <w:tabs>
                <w:tab w:val="left" w:pos="360"/>
              </w:tabs>
              <w:spacing w:after="0" w:line="240" w:lineRule="auto"/>
              <w:jc w:val="left"/>
              <w:rPr>
                <w:rFonts w:ascii="Candara" w:hAnsi="Candara"/>
                <w:b/>
              </w:rPr>
            </w:pPr>
            <w:r>
              <w:rPr>
                <w:rFonts w:ascii="Candara" w:hAnsi="Candara"/>
                <w:b/>
              </w:rPr>
              <w:t>Theo</w:t>
            </w:r>
            <w:r w:rsidR="006B2E69">
              <w:rPr>
                <w:rFonts w:ascii="Candara" w:hAnsi="Candara"/>
                <w:b/>
              </w:rPr>
              <w:t>r</w:t>
            </w:r>
            <w:bookmarkStart w:id="0" w:name="_GoBack"/>
            <w:bookmarkEnd w:id="0"/>
            <w:r>
              <w:rPr>
                <w:rFonts w:ascii="Candara" w:hAnsi="Candara"/>
                <w:b/>
              </w:rPr>
              <w:t>y</w:t>
            </w:r>
            <w:r w:rsidRPr="001F14FA">
              <w:rPr>
                <w:rFonts w:ascii="Candara" w:hAnsi="Candara"/>
                <w:b/>
              </w:rPr>
              <w:t xml:space="preserve"> examination</w:t>
            </w:r>
          </w:p>
        </w:tc>
        <w:tc>
          <w:tcPr>
            <w:tcW w:w="3060" w:type="dxa"/>
            <w:shd w:val="clear" w:color="auto" w:fill="auto"/>
            <w:vAlign w:val="center"/>
          </w:tcPr>
          <w:p w:rsidR="00005D79" w:rsidRDefault="00005D79" w:rsidP="00005D79">
            <w:pPr>
              <w:tabs>
                <w:tab w:val="left" w:pos="360"/>
              </w:tabs>
              <w:spacing w:after="0" w:line="240" w:lineRule="auto"/>
              <w:jc w:val="left"/>
              <w:rPr>
                <w:rFonts w:ascii="Candara" w:hAnsi="Candara"/>
                <w:b/>
              </w:rPr>
            </w:pPr>
            <w:r>
              <w:rPr>
                <w:rFonts w:ascii="Candara" w:hAnsi="Candara"/>
                <w:b/>
              </w:rPr>
              <w:t>30</w:t>
            </w:r>
          </w:p>
        </w:tc>
      </w:tr>
      <w:tr w:rsidR="00005D79" w:rsidRPr="00B54668" w:rsidTr="001F14FA">
        <w:trPr>
          <w:trHeight w:val="562"/>
        </w:trPr>
        <w:tc>
          <w:tcPr>
            <w:tcW w:w="2550" w:type="dxa"/>
            <w:shd w:val="clear" w:color="auto" w:fill="auto"/>
            <w:vAlign w:val="center"/>
          </w:tcPr>
          <w:p w:rsidR="00005D79" w:rsidRDefault="00005D79" w:rsidP="00005D79">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rsidR="00005D79" w:rsidRDefault="00005D79" w:rsidP="00005D79">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005D79" w:rsidRDefault="00005D79" w:rsidP="00005D79">
            <w:pPr>
              <w:tabs>
                <w:tab w:val="left" w:pos="360"/>
              </w:tabs>
              <w:spacing w:after="0" w:line="240" w:lineRule="auto"/>
              <w:jc w:val="left"/>
              <w:rPr>
                <w:rFonts w:ascii="Candara" w:hAnsi="Candara"/>
                <w:b/>
              </w:rPr>
            </w:pPr>
          </w:p>
        </w:tc>
        <w:tc>
          <w:tcPr>
            <w:tcW w:w="3060" w:type="dxa"/>
            <w:shd w:val="clear" w:color="auto" w:fill="auto"/>
            <w:vAlign w:val="center"/>
          </w:tcPr>
          <w:p w:rsidR="00005D79" w:rsidRDefault="00005D79" w:rsidP="00005D79">
            <w:pPr>
              <w:tabs>
                <w:tab w:val="left" w:pos="360"/>
              </w:tabs>
              <w:spacing w:after="0" w:line="240" w:lineRule="auto"/>
              <w:jc w:val="left"/>
              <w:rPr>
                <w:rFonts w:ascii="Candara" w:hAnsi="Candara"/>
                <w:b/>
              </w:rPr>
            </w:pPr>
          </w:p>
        </w:tc>
      </w:tr>
      <w:tr w:rsidR="00005D79" w:rsidRPr="00B54668" w:rsidTr="001F14FA">
        <w:trPr>
          <w:trHeight w:val="562"/>
        </w:trPr>
        <w:tc>
          <w:tcPr>
            <w:tcW w:w="2550" w:type="dxa"/>
            <w:shd w:val="clear" w:color="auto" w:fill="auto"/>
            <w:vAlign w:val="center"/>
          </w:tcPr>
          <w:p w:rsidR="00005D79" w:rsidRDefault="00005D79" w:rsidP="00005D79">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rsidR="00005D79" w:rsidRDefault="00005D79" w:rsidP="00005D79">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005D79" w:rsidRDefault="00005D79" w:rsidP="00005D79">
            <w:pPr>
              <w:tabs>
                <w:tab w:val="left" w:pos="360"/>
              </w:tabs>
              <w:spacing w:after="0" w:line="240" w:lineRule="auto"/>
              <w:jc w:val="left"/>
              <w:rPr>
                <w:rFonts w:ascii="Candara" w:hAnsi="Candara"/>
                <w:b/>
              </w:rPr>
            </w:pPr>
          </w:p>
        </w:tc>
        <w:tc>
          <w:tcPr>
            <w:tcW w:w="3060" w:type="dxa"/>
            <w:shd w:val="clear" w:color="auto" w:fill="auto"/>
            <w:vAlign w:val="center"/>
          </w:tcPr>
          <w:p w:rsidR="00005D79" w:rsidRDefault="00005D79" w:rsidP="00005D79">
            <w:pPr>
              <w:tabs>
                <w:tab w:val="left" w:pos="360"/>
              </w:tabs>
              <w:spacing w:after="0" w:line="240" w:lineRule="auto"/>
              <w:jc w:val="left"/>
              <w:rPr>
                <w:rFonts w:ascii="Candara" w:hAnsi="Candara"/>
                <w:b/>
              </w:rPr>
            </w:pPr>
          </w:p>
        </w:tc>
      </w:tr>
      <w:tr w:rsidR="00005D79" w:rsidRPr="00B54668" w:rsidTr="001F14FA">
        <w:trPr>
          <w:trHeight w:val="562"/>
        </w:trPr>
        <w:tc>
          <w:tcPr>
            <w:tcW w:w="2550" w:type="dxa"/>
            <w:shd w:val="clear" w:color="auto" w:fill="auto"/>
            <w:vAlign w:val="center"/>
          </w:tcPr>
          <w:p w:rsidR="00005D79" w:rsidRDefault="00005D79" w:rsidP="00005D79">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p>
        </w:tc>
        <w:tc>
          <w:tcPr>
            <w:tcW w:w="1575" w:type="dxa"/>
            <w:gridSpan w:val="2"/>
            <w:shd w:val="clear" w:color="auto" w:fill="auto"/>
            <w:vAlign w:val="center"/>
          </w:tcPr>
          <w:p w:rsidR="00005D79" w:rsidRDefault="00005D79" w:rsidP="00005D79">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005D79" w:rsidRDefault="00005D79" w:rsidP="00005D79">
            <w:pPr>
              <w:tabs>
                <w:tab w:val="left" w:pos="360"/>
              </w:tabs>
              <w:spacing w:after="0" w:line="240" w:lineRule="auto"/>
              <w:jc w:val="left"/>
              <w:rPr>
                <w:rFonts w:ascii="Candara" w:hAnsi="Candara"/>
                <w:b/>
              </w:rPr>
            </w:pPr>
          </w:p>
        </w:tc>
        <w:tc>
          <w:tcPr>
            <w:tcW w:w="3060" w:type="dxa"/>
            <w:shd w:val="clear" w:color="auto" w:fill="auto"/>
            <w:vAlign w:val="center"/>
          </w:tcPr>
          <w:p w:rsidR="00005D79" w:rsidRDefault="00005D79" w:rsidP="00005D79">
            <w:pPr>
              <w:tabs>
                <w:tab w:val="left" w:pos="360"/>
              </w:tabs>
              <w:spacing w:after="0" w:line="240" w:lineRule="auto"/>
              <w:jc w:val="left"/>
              <w:rPr>
                <w:rFonts w:ascii="Candara" w:hAnsi="Candara"/>
                <w:b/>
              </w:rPr>
            </w:pPr>
          </w:p>
        </w:tc>
      </w:tr>
      <w:tr w:rsidR="00005D79" w:rsidRPr="00B54668" w:rsidTr="001F14FA">
        <w:trPr>
          <w:trHeight w:val="562"/>
        </w:trPr>
        <w:tc>
          <w:tcPr>
            <w:tcW w:w="2550" w:type="dxa"/>
            <w:shd w:val="clear" w:color="auto" w:fill="auto"/>
            <w:vAlign w:val="center"/>
          </w:tcPr>
          <w:p w:rsidR="00005D79" w:rsidRDefault="00005D79" w:rsidP="00005D79">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005D79" w:rsidRDefault="00005D79" w:rsidP="00005D79">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005D79" w:rsidRDefault="00005D79" w:rsidP="00005D79">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005D79" w:rsidRDefault="00005D79" w:rsidP="00005D79">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51A" w:rsidRDefault="009B251A" w:rsidP="00864926">
      <w:pPr>
        <w:spacing w:after="0" w:line="240" w:lineRule="auto"/>
      </w:pPr>
      <w:r>
        <w:separator/>
      </w:r>
    </w:p>
  </w:endnote>
  <w:endnote w:type="continuationSeparator" w:id="1">
    <w:p w:rsidR="009B251A" w:rsidRDefault="009B251A"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51A" w:rsidRDefault="009B251A" w:rsidP="00864926">
      <w:pPr>
        <w:spacing w:after="0" w:line="240" w:lineRule="auto"/>
      </w:pPr>
      <w:r>
        <w:separator/>
      </w:r>
    </w:p>
  </w:footnote>
  <w:footnote w:type="continuationSeparator" w:id="1">
    <w:p w:rsidR="009B251A" w:rsidRDefault="009B251A"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hyphenationZone w:val="425"/>
  <w:characterSpacingControl w:val="doNotCompress"/>
  <w:footnotePr>
    <w:footnote w:id="0"/>
    <w:footnote w:id="1"/>
  </w:footnotePr>
  <w:endnotePr>
    <w:endnote w:id="0"/>
    <w:endnote w:id="1"/>
  </w:endnotePr>
  <w:compat/>
  <w:rsids>
    <w:rsidRoot w:val="00E71A0B"/>
    <w:rsid w:val="00005D79"/>
    <w:rsid w:val="00024AAF"/>
    <w:rsid w:val="00033AAA"/>
    <w:rsid w:val="000F6001"/>
    <w:rsid w:val="00132AB7"/>
    <w:rsid w:val="001D3BF1"/>
    <w:rsid w:val="001D64D3"/>
    <w:rsid w:val="001F14FA"/>
    <w:rsid w:val="001F60E3"/>
    <w:rsid w:val="002319B6"/>
    <w:rsid w:val="00244184"/>
    <w:rsid w:val="002C5B4C"/>
    <w:rsid w:val="00315601"/>
    <w:rsid w:val="00323176"/>
    <w:rsid w:val="003B32A9"/>
    <w:rsid w:val="003C177A"/>
    <w:rsid w:val="00406F80"/>
    <w:rsid w:val="00431EFA"/>
    <w:rsid w:val="00493925"/>
    <w:rsid w:val="004D1C7E"/>
    <w:rsid w:val="004E562D"/>
    <w:rsid w:val="00594598"/>
    <w:rsid w:val="005A5D38"/>
    <w:rsid w:val="005B0885"/>
    <w:rsid w:val="005B64BF"/>
    <w:rsid w:val="005D46D7"/>
    <w:rsid w:val="00603117"/>
    <w:rsid w:val="0069043C"/>
    <w:rsid w:val="006B2E69"/>
    <w:rsid w:val="006E40AE"/>
    <w:rsid w:val="006F647C"/>
    <w:rsid w:val="0075194F"/>
    <w:rsid w:val="00783C57"/>
    <w:rsid w:val="00792CB4"/>
    <w:rsid w:val="008208B3"/>
    <w:rsid w:val="00841B1E"/>
    <w:rsid w:val="008646C0"/>
    <w:rsid w:val="00864926"/>
    <w:rsid w:val="008A30CE"/>
    <w:rsid w:val="008B1D6B"/>
    <w:rsid w:val="008C31B7"/>
    <w:rsid w:val="00911529"/>
    <w:rsid w:val="00932B21"/>
    <w:rsid w:val="00972302"/>
    <w:rsid w:val="009906EA"/>
    <w:rsid w:val="009B251A"/>
    <w:rsid w:val="009D3F5E"/>
    <w:rsid w:val="009F3F9F"/>
    <w:rsid w:val="00A10286"/>
    <w:rsid w:val="00A1335D"/>
    <w:rsid w:val="00AF47A6"/>
    <w:rsid w:val="00B50491"/>
    <w:rsid w:val="00B54668"/>
    <w:rsid w:val="00B9521A"/>
    <w:rsid w:val="00BA0A33"/>
    <w:rsid w:val="00BD3504"/>
    <w:rsid w:val="00BE7AE6"/>
    <w:rsid w:val="00C63234"/>
    <w:rsid w:val="00CA6D81"/>
    <w:rsid w:val="00CC23C3"/>
    <w:rsid w:val="00CD17F1"/>
    <w:rsid w:val="00CF0697"/>
    <w:rsid w:val="00D44758"/>
    <w:rsid w:val="00D92F39"/>
    <w:rsid w:val="00DB43CC"/>
    <w:rsid w:val="00DF507C"/>
    <w:rsid w:val="00E055B2"/>
    <w:rsid w:val="00E1222F"/>
    <w:rsid w:val="00E13414"/>
    <w:rsid w:val="00E47B95"/>
    <w:rsid w:val="00E5013A"/>
    <w:rsid w:val="00E60599"/>
    <w:rsid w:val="00E71A0B"/>
    <w:rsid w:val="00E8188A"/>
    <w:rsid w:val="00E857F8"/>
    <w:rsid w:val="00EA7E0C"/>
    <w:rsid w:val="00EC53EE"/>
    <w:rsid w:val="00F05898"/>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005D79"/>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C21E5-AC66-4173-9D67-ABD81D11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8</cp:revision>
  <cp:lastPrinted>2015-12-23T11:47:00Z</cp:lastPrinted>
  <dcterms:created xsi:type="dcterms:W3CDTF">2016-04-12T13:47:00Z</dcterms:created>
  <dcterms:modified xsi:type="dcterms:W3CDTF">2016-04-22T07:48:00Z</dcterms:modified>
</cp:coreProperties>
</file>