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264618A" w:rsidR="00CD17F1" w:rsidRPr="00B54668" w:rsidRDefault="0061595F" w:rsidP="0061595F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61595F">
              <w:rPr>
                <w:rFonts w:ascii="Candara" w:hAnsi="Candara"/>
                <w:sz w:val="22"/>
              </w:rPr>
              <w:t>Faculty of Medicine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8B935F7" w:rsidR="00864926" w:rsidRPr="00B54668" w:rsidRDefault="00F84C0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84C0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INTEGRA</w:t>
            </w:r>
            <w:r w:rsidR="0097271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TED ACADEMIC STUDIES OF DENTISTRY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E51A333" w:rsidR="00B50491" w:rsidRPr="00B54668" w:rsidRDefault="00A329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291B">
              <w:rPr>
                <w:rFonts w:ascii="Candara" w:hAnsi="Candara"/>
              </w:rPr>
              <w:t>PHYSIOLOGY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F8F041F" w:rsidR="006F647C" w:rsidRPr="00B54668" w:rsidRDefault="00406B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5567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39BE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85B645" w:rsidR="00CD17F1" w:rsidRPr="00B54668" w:rsidRDefault="00406B6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DE3B6C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3E70E5E" w:rsidR="00864926" w:rsidRPr="00B54668" w:rsidRDefault="00A329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1C2601F" w:rsidR="00A1335D" w:rsidRPr="00B54668" w:rsidRDefault="009727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5F90DC6A" w14:textId="294538DA" w:rsidR="00E857F8" w:rsidRPr="00B22624" w:rsidRDefault="00B22624" w:rsidP="00B22624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B22624">
              <w:rPr>
                <w:rFonts w:asciiTheme="minorHAnsi" w:hAnsiTheme="minorHAnsi" w:cstheme="minorHAnsi"/>
              </w:rPr>
              <w:t>Mirjana</w:t>
            </w:r>
            <w:proofErr w:type="spellEnd"/>
            <w:r w:rsidRPr="00B226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2624">
              <w:rPr>
                <w:rFonts w:asciiTheme="minorHAnsi" w:hAnsiTheme="minorHAnsi" w:cstheme="minorHAnsi"/>
              </w:rPr>
              <w:t>Radenković</w:t>
            </w:r>
            <w:proofErr w:type="spellEnd"/>
            <w:r w:rsidR="004F1D3D">
              <w:rPr>
                <w:rFonts w:asciiTheme="minorHAnsi" w:hAnsiTheme="minorHAnsi" w:cstheme="minorHAnsi"/>
              </w:rPr>
              <w:t xml:space="preserve">, </w:t>
            </w:r>
            <w:r w:rsidR="004F1D3D" w:rsidRPr="004F1D3D">
              <w:rPr>
                <w:rFonts w:asciiTheme="minorHAnsi" w:hAnsiTheme="minorHAnsi" w:cstheme="minorHAnsi"/>
              </w:rPr>
              <w:t>Full Professor</w:t>
            </w:r>
          </w:p>
          <w:p w14:paraId="66EF270E" w14:textId="5D8C439B" w:rsidR="00B22624" w:rsidRPr="00B22624" w:rsidRDefault="00B22624" w:rsidP="00B22624">
            <w:pPr>
              <w:spacing w:after="0"/>
              <w:rPr>
                <w:rFonts w:asciiTheme="minorHAnsi" w:hAnsiTheme="minorHAnsi" w:cstheme="minorHAnsi"/>
                <w:lang w:val="sr-Latn-CS"/>
              </w:rPr>
            </w:pPr>
            <w:r w:rsidRPr="00B22624">
              <w:rPr>
                <w:rFonts w:asciiTheme="minorHAnsi" w:hAnsiTheme="minorHAnsi" w:cstheme="minorHAnsi"/>
                <w:lang w:val="sr-Latn-CS"/>
              </w:rPr>
              <w:t>Slavimir Veljković</w:t>
            </w:r>
            <w:r w:rsidR="004F1D3D">
              <w:rPr>
                <w:rFonts w:asciiTheme="minorHAnsi" w:hAnsiTheme="minorHAnsi" w:cstheme="minorHAnsi"/>
                <w:lang w:val="sr-Latn-CS"/>
              </w:rPr>
              <w:t xml:space="preserve">, </w:t>
            </w:r>
            <w:r w:rsidR="004F1D3D" w:rsidRPr="004F1D3D">
              <w:rPr>
                <w:rFonts w:asciiTheme="minorHAnsi" w:hAnsiTheme="minorHAnsi" w:cstheme="minorHAnsi"/>
                <w:lang w:val="sr-Latn-CS"/>
              </w:rPr>
              <w:t>Full Professor</w:t>
            </w:r>
          </w:p>
          <w:p w14:paraId="5EB56F80" w14:textId="1145A981" w:rsidR="00B22624" w:rsidRPr="00B22624" w:rsidRDefault="00B22624" w:rsidP="00B22624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B22624">
              <w:rPr>
                <w:rFonts w:asciiTheme="minorHAnsi" w:hAnsiTheme="minorHAnsi" w:cstheme="minorHAnsi"/>
              </w:rPr>
              <w:t>Suzana</w:t>
            </w:r>
            <w:proofErr w:type="spellEnd"/>
            <w:r w:rsidRPr="00B226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2624">
              <w:rPr>
                <w:rFonts w:asciiTheme="minorHAnsi" w:hAnsiTheme="minorHAnsi" w:cstheme="minorHAnsi"/>
              </w:rPr>
              <w:t>Branković</w:t>
            </w:r>
            <w:proofErr w:type="spellEnd"/>
            <w:r w:rsidR="004F1D3D">
              <w:rPr>
                <w:rFonts w:asciiTheme="minorHAnsi" w:hAnsiTheme="minorHAnsi" w:cstheme="minorHAnsi"/>
              </w:rPr>
              <w:t xml:space="preserve">, </w:t>
            </w:r>
            <w:r w:rsidR="004F1D3D" w:rsidRPr="004F1D3D">
              <w:rPr>
                <w:rFonts w:asciiTheme="minorHAnsi" w:hAnsiTheme="minorHAnsi" w:cstheme="minorHAnsi"/>
              </w:rPr>
              <w:t>Associate Professor</w:t>
            </w:r>
          </w:p>
          <w:p w14:paraId="5E4B6A39" w14:textId="7479016A" w:rsidR="00B22624" w:rsidRPr="00B22624" w:rsidRDefault="00B22624" w:rsidP="00B22624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lang w:val="sr-Latn-CS"/>
              </w:rPr>
            </w:pPr>
            <w:r w:rsidRPr="00B22624">
              <w:rPr>
                <w:rFonts w:asciiTheme="minorHAnsi" w:hAnsiTheme="minorHAnsi" w:cstheme="minorHAnsi"/>
                <w:lang w:val="sr-Latn-CS"/>
              </w:rPr>
              <w:t>Dragana Veličković</w:t>
            </w:r>
            <w:r w:rsidR="004F1D3D">
              <w:rPr>
                <w:rFonts w:asciiTheme="minorHAnsi" w:hAnsiTheme="minorHAnsi" w:cstheme="minorHAnsi"/>
                <w:lang w:val="sr-Latn-CS"/>
              </w:rPr>
              <w:t xml:space="preserve">, </w:t>
            </w:r>
            <w:r w:rsidR="004F1D3D" w:rsidRPr="004F1D3D">
              <w:rPr>
                <w:rFonts w:asciiTheme="minorHAnsi" w:hAnsiTheme="minorHAnsi" w:cstheme="minorHAnsi"/>
                <w:lang w:val="sr-Latn-CS"/>
              </w:rPr>
              <w:t>Associate Professor</w:t>
            </w:r>
          </w:p>
          <w:p w14:paraId="3A7BF2D4" w14:textId="27FE84F5" w:rsidR="00B22624" w:rsidRPr="00B22624" w:rsidRDefault="00B22624" w:rsidP="00B22624">
            <w:pPr>
              <w:spacing w:after="0"/>
              <w:rPr>
                <w:rFonts w:asciiTheme="minorHAnsi" w:hAnsiTheme="minorHAnsi" w:cstheme="minorHAnsi"/>
                <w:lang w:val="sr-Latn-CS"/>
              </w:rPr>
            </w:pPr>
            <w:r w:rsidRPr="00B22624">
              <w:rPr>
                <w:rFonts w:asciiTheme="minorHAnsi" w:hAnsiTheme="minorHAnsi" w:cstheme="minorHAnsi"/>
                <w:lang w:val="sr-Latn-CS"/>
              </w:rPr>
              <w:t>Milkica Nešić</w:t>
            </w:r>
            <w:r w:rsidR="004F1D3D">
              <w:rPr>
                <w:rFonts w:asciiTheme="minorHAnsi" w:hAnsiTheme="minorHAnsi" w:cstheme="minorHAnsi"/>
                <w:lang w:val="sr-Latn-CS"/>
              </w:rPr>
              <w:t xml:space="preserve">, </w:t>
            </w:r>
            <w:r w:rsidR="004F1D3D" w:rsidRPr="004F1D3D">
              <w:rPr>
                <w:rFonts w:asciiTheme="minorHAnsi" w:hAnsiTheme="minorHAnsi" w:cstheme="minorHAnsi"/>
                <w:lang w:val="sr-Latn-CS"/>
              </w:rPr>
              <w:t>Full Professor</w:t>
            </w:r>
          </w:p>
          <w:p w14:paraId="2DF09AAB" w14:textId="30BDA3E9" w:rsidR="00B22624" w:rsidRPr="004F1D3D" w:rsidRDefault="00B22624" w:rsidP="00B22624">
            <w:pPr>
              <w:spacing w:after="0"/>
            </w:pPr>
            <w:r w:rsidRPr="00B22624">
              <w:rPr>
                <w:rFonts w:asciiTheme="minorHAnsi" w:hAnsiTheme="minorHAnsi" w:cstheme="minorHAnsi"/>
                <w:lang w:val="sr-Latn-CS"/>
              </w:rPr>
              <w:t>Milan Ćirić</w:t>
            </w:r>
            <w:r w:rsidR="004F1D3D">
              <w:rPr>
                <w:rFonts w:asciiTheme="minorHAnsi" w:hAnsiTheme="minorHAnsi" w:cstheme="minorHAnsi"/>
                <w:lang w:val="sr-Latn-CS"/>
              </w:rPr>
              <w:t>,</w:t>
            </w:r>
            <w:r w:rsidR="004F1D3D">
              <w:t xml:space="preserve"> </w:t>
            </w:r>
            <w:r w:rsidR="004F1D3D" w:rsidRPr="004F1D3D">
              <w:rPr>
                <w:rFonts w:asciiTheme="minorHAnsi" w:hAnsiTheme="minorHAnsi" w:cstheme="minorHAnsi"/>
                <w:lang w:val="sr-Latn-CS"/>
              </w:rPr>
              <w:t>Assistant Professor</w:t>
            </w:r>
          </w:p>
          <w:p w14:paraId="7493ACCE" w14:textId="236575B6" w:rsidR="00B22624" w:rsidRPr="00B22624" w:rsidRDefault="00B22624" w:rsidP="00B22624">
            <w:pPr>
              <w:spacing w:after="0"/>
              <w:rPr>
                <w:rFonts w:asciiTheme="minorHAnsi" w:hAnsiTheme="minorHAnsi" w:cstheme="minorHAnsi"/>
                <w:lang w:val="sr-Latn-CS"/>
              </w:rPr>
            </w:pPr>
            <w:r w:rsidRPr="00B22624">
              <w:rPr>
                <w:rFonts w:asciiTheme="minorHAnsi" w:hAnsiTheme="minorHAnsi" w:cstheme="minorHAnsi"/>
                <w:lang w:val="sr-Latn-CS"/>
              </w:rPr>
              <w:t>Nenad Stojiljković</w:t>
            </w:r>
            <w:r w:rsidR="004F1D3D">
              <w:rPr>
                <w:rFonts w:asciiTheme="minorHAnsi" w:hAnsiTheme="minorHAnsi" w:cstheme="minorHAnsi"/>
                <w:lang w:val="sr-Latn-CS"/>
              </w:rPr>
              <w:t xml:space="preserve">, </w:t>
            </w:r>
            <w:r w:rsidR="004F1D3D" w:rsidRPr="004F1D3D">
              <w:rPr>
                <w:rFonts w:asciiTheme="minorHAnsi" w:hAnsiTheme="minorHAnsi" w:cstheme="minorHAnsi"/>
                <w:lang w:val="sr-Latn-CS"/>
              </w:rPr>
              <w:t>Assistant Professor</w:t>
            </w:r>
          </w:p>
          <w:p w14:paraId="60595F3C" w14:textId="0E51951F" w:rsidR="00B22624" w:rsidRDefault="00B22624" w:rsidP="00B22624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lang w:val="sr-Latn-CS"/>
              </w:rPr>
            </w:pPr>
            <w:r w:rsidRPr="00B22624">
              <w:rPr>
                <w:rFonts w:asciiTheme="minorHAnsi" w:hAnsiTheme="minorHAnsi" w:cstheme="minorHAnsi"/>
                <w:lang w:val="sr-Latn-CS"/>
              </w:rPr>
              <w:t>Voja Pavlović</w:t>
            </w:r>
            <w:r w:rsidR="004F1D3D">
              <w:rPr>
                <w:rFonts w:asciiTheme="minorHAnsi" w:hAnsiTheme="minorHAnsi" w:cstheme="minorHAnsi"/>
                <w:lang w:val="sr-Latn-CS"/>
              </w:rPr>
              <w:t xml:space="preserve">, </w:t>
            </w:r>
            <w:r w:rsidR="004F1D3D" w:rsidRPr="004F1D3D">
              <w:rPr>
                <w:rFonts w:asciiTheme="minorHAnsi" w:hAnsiTheme="minorHAnsi" w:cstheme="minorHAnsi"/>
                <w:lang w:val="sr-Latn-CS"/>
              </w:rPr>
              <w:t>Assistant Professor</w:t>
            </w:r>
          </w:p>
          <w:p w14:paraId="613BEEFE" w14:textId="0BBE0AFA" w:rsidR="007039BE" w:rsidRPr="004F1D3D" w:rsidRDefault="007039BE" w:rsidP="007039BE">
            <w:pPr>
              <w:spacing w:after="0" w:line="240" w:lineRule="auto"/>
              <w:contextualSpacing/>
              <w:jc w:val="left"/>
            </w:pPr>
            <w:r>
              <w:rPr>
                <w:rFonts w:asciiTheme="minorHAnsi" w:hAnsiTheme="minorHAnsi" w:cstheme="minorHAnsi"/>
                <w:lang w:val="sr-Latn-CS"/>
              </w:rPr>
              <w:t>Pavle Ranđ</w:t>
            </w:r>
            <w:r w:rsidRPr="007039BE">
              <w:rPr>
                <w:rFonts w:asciiTheme="minorHAnsi" w:hAnsiTheme="minorHAnsi" w:cstheme="minorHAnsi"/>
                <w:lang w:val="sr-Latn-CS"/>
              </w:rPr>
              <w:t>elović</w:t>
            </w:r>
            <w:r w:rsidR="004F1D3D">
              <w:rPr>
                <w:rFonts w:asciiTheme="minorHAnsi" w:hAnsiTheme="minorHAnsi" w:cstheme="minorHAnsi"/>
                <w:lang w:val="sr-Latn-CS"/>
              </w:rPr>
              <w:t>,</w:t>
            </w:r>
            <w:r w:rsidR="004F1D3D">
              <w:t xml:space="preserve"> </w:t>
            </w:r>
            <w:r w:rsidR="004F1D3D" w:rsidRPr="004F1D3D">
              <w:rPr>
                <w:rFonts w:asciiTheme="minorHAnsi" w:hAnsiTheme="minorHAnsi" w:cstheme="minorHAnsi"/>
                <w:lang w:val="sr-Latn-CS"/>
              </w:rPr>
              <w:t xml:space="preserve">Teaching Assistant   </w:t>
            </w:r>
          </w:p>
          <w:p w14:paraId="534C807B" w14:textId="532087A5" w:rsidR="007039BE" w:rsidRPr="004F1D3D" w:rsidRDefault="007039BE" w:rsidP="007039BE">
            <w:pPr>
              <w:spacing w:after="0" w:line="240" w:lineRule="auto"/>
              <w:contextualSpacing/>
              <w:jc w:val="left"/>
            </w:pPr>
            <w:r w:rsidRPr="007039BE">
              <w:rPr>
                <w:rFonts w:asciiTheme="minorHAnsi" w:hAnsiTheme="minorHAnsi" w:cstheme="minorHAnsi"/>
                <w:lang w:val="sr-Latn-CS"/>
              </w:rPr>
              <w:t>Marija Gočmanac Ignjatović</w:t>
            </w:r>
            <w:r w:rsidR="004F1D3D">
              <w:rPr>
                <w:rFonts w:asciiTheme="minorHAnsi" w:hAnsiTheme="minorHAnsi" w:cstheme="minorHAnsi"/>
                <w:lang w:val="sr-Latn-CS"/>
              </w:rPr>
              <w:t>,</w:t>
            </w:r>
            <w:r w:rsidR="004F1D3D">
              <w:t xml:space="preserve"> </w:t>
            </w:r>
            <w:r w:rsidR="004F1D3D" w:rsidRPr="004F1D3D">
              <w:rPr>
                <w:rFonts w:asciiTheme="minorHAnsi" w:hAnsiTheme="minorHAnsi" w:cstheme="minorHAnsi"/>
                <w:lang w:val="sr-Latn-CS"/>
              </w:rPr>
              <w:t xml:space="preserve">Teaching Assistant   </w:t>
            </w:r>
          </w:p>
          <w:p w14:paraId="38E9D257" w14:textId="20A6572A" w:rsidR="007039BE" w:rsidRPr="007039BE" w:rsidRDefault="007039BE" w:rsidP="007039BE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lang w:val="sr-Latn-CS"/>
              </w:rPr>
            </w:pPr>
            <w:r w:rsidRPr="007039BE">
              <w:rPr>
                <w:rFonts w:asciiTheme="minorHAnsi" w:hAnsiTheme="minorHAnsi" w:cstheme="minorHAnsi"/>
                <w:lang w:val="sr-Latn-CS"/>
              </w:rPr>
              <w:t>Sonja Ilić</w:t>
            </w:r>
            <w:r w:rsidR="004F1D3D">
              <w:rPr>
                <w:rFonts w:asciiTheme="minorHAnsi" w:hAnsiTheme="minorHAnsi" w:cstheme="minorHAnsi"/>
                <w:lang w:val="sr-Latn-CS"/>
              </w:rPr>
              <w:t xml:space="preserve">, </w:t>
            </w:r>
            <w:r w:rsidR="004F1D3D" w:rsidRPr="004F1D3D">
              <w:rPr>
                <w:rFonts w:asciiTheme="minorHAnsi" w:hAnsiTheme="minorHAnsi" w:cstheme="minorHAnsi"/>
                <w:lang w:val="sr-Latn-CS"/>
              </w:rPr>
              <w:t xml:space="preserve">Teaching Assistant   </w:t>
            </w:r>
          </w:p>
          <w:p w14:paraId="1CC7D17D" w14:textId="68F8D751" w:rsidR="00B22624" w:rsidRPr="007039BE" w:rsidRDefault="007039BE" w:rsidP="007039BE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lang w:val="sr-Latn-CS"/>
              </w:rPr>
            </w:pPr>
            <w:r w:rsidRPr="007039BE">
              <w:rPr>
                <w:rFonts w:asciiTheme="minorHAnsi" w:hAnsiTheme="minorHAnsi" w:cstheme="minorHAnsi"/>
                <w:lang w:val="sr-Latn-CS"/>
              </w:rPr>
              <w:t>Milica Veljković</w:t>
            </w:r>
            <w:r w:rsidR="004F1D3D">
              <w:rPr>
                <w:rFonts w:asciiTheme="minorHAnsi" w:hAnsiTheme="minorHAnsi" w:cstheme="minorHAnsi"/>
                <w:lang w:val="sr-Latn-CS"/>
              </w:rPr>
              <w:t xml:space="preserve">, </w:t>
            </w:r>
            <w:r w:rsidR="004F1D3D" w:rsidRPr="004F1D3D">
              <w:rPr>
                <w:rFonts w:asciiTheme="minorHAnsi" w:hAnsiTheme="minorHAnsi" w:cstheme="minorHAnsi"/>
                <w:lang w:val="sr-Latn-CS"/>
              </w:rPr>
              <w:t xml:space="preserve">Teaching Assistant   </w:t>
            </w:r>
            <w:bookmarkStart w:id="0" w:name="_GoBack"/>
            <w:bookmarkEnd w:id="0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9BA22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F7431F1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CF75016" w:rsidR="00911529" w:rsidRPr="00CD215E" w:rsidRDefault="00972713" w:rsidP="00972713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72713">
              <w:rPr>
                <w:rFonts w:asciiTheme="minorHAnsi" w:hAnsiTheme="minorHAnsi" w:cstheme="minorHAnsi"/>
              </w:rPr>
              <w:t>The course in physiology provides stu</w:t>
            </w:r>
            <w:r>
              <w:rPr>
                <w:rFonts w:asciiTheme="minorHAnsi" w:hAnsiTheme="minorHAnsi" w:cstheme="minorHAnsi"/>
              </w:rPr>
              <w:t xml:space="preserve">dents with the knowledge about: </w:t>
            </w:r>
            <w:r w:rsidRPr="00972713">
              <w:rPr>
                <w:rFonts w:asciiTheme="minorHAnsi" w:hAnsiTheme="minorHAnsi" w:cstheme="minorHAnsi"/>
              </w:rPr>
              <w:t xml:space="preserve">physiological processes within cells, </w:t>
            </w:r>
            <w:r>
              <w:rPr>
                <w:rFonts w:asciiTheme="minorHAnsi" w:hAnsiTheme="minorHAnsi" w:cstheme="minorHAnsi"/>
              </w:rPr>
              <w:t xml:space="preserve">tissues, organs, organ systems, </w:t>
            </w:r>
            <w:r w:rsidRPr="00972713">
              <w:rPr>
                <w:rFonts w:asciiTheme="minorHAnsi" w:hAnsiTheme="minorHAnsi" w:cstheme="minorHAnsi"/>
              </w:rPr>
              <w:t xml:space="preserve">interaction of </w:t>
            </w:r>
            <w:r>
              <w:rPr>
                <w:rFonts w:asciiTheme="minorHAnsi" w:hAnsiTheme="minorHAnsi" w:cstheme="minorHAnsi"/>
              </w:rPr>
              <w:t xml:space="preserve">multiple physiological systems, </w:t>
            </w:r>
            <w:r w:rsidRPr="00972713">
              <w:rPr>
                <w:rFonts w:asciiTheme="minorHAnsi" w:hAnsiTheme="minorHAnsi" w:cstheme="minorHAnsi"/>
              </w:rPr>
              <w:t>control mechanisms necessary for homeostasis of human body, adaptations to various changes in t</w:t>
            </w:r>
            <w:r>
              <w:rPr>
                <w:rFonts w:asciiTheme="minorHAnsi" w:hAnsiTheme="minorHAnsi" w:cstheme="minorHAnsi"/>
              </w:rPr>
              <w:t xml:space="preserve">he inner and outer environment, </w:t>
            </w:r>
            <w:r w:rsidRPr="00972713">
              <w:rPr>
                <w:rFonts w:asciiTheme="minorHAnsi" w:hAnsiTheme="minorHAnsi" w:cstheme="minorHAnsi"/>
              </w:rPr>
              <w:t>special attention is paid to oral physiology, physiology of dentition and pain, chewing, excretion of saliva, and immune function of the oral cavity.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72713">
              <w:rPr>
                <w:rFonts w:asciiTheme="minorHAnsi" w:hAnsiTheme="minorHAnsi" w:cstheme="minorHAnsi"/>
              </w:rPr>
              <w:t xml:space="preserve">The knowledge acquired in the course is a key starting point in the understanding of normal functioning of human body and pathological mechanisms, and the ways they can be ameliorated or removed entirely.  A starting point is thus created for understanding of pathophysiology, </w:t>
            </w:r>
            <w:r w:rsidRPr="00972713">
              <w:rPr>
                <w:rFonts w:asciiTheme="minorHAnsi" w:hAnsiTheme="minorHAnsi" w:cstheme="minorHAnsi"/>
              </w:rPr>
              <w:lastRenderedPageBreak/>
              <w:t>pathology, and internal medicine, and especially pathophysiology and pathology of mouth and teeth.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CD215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CD215E">
              <w:rPr>
                <w:rFonts w:asciiTheme="minorHAnsi" w:hAnsiTheme="minorHAnsi" w:cstheme="minorHAnsi"/>
                <w:b/>
              </w:rPr>
              <w:lastRenderedPageBreak/>
              <w:t>SYLLABUS (</w:t>
            </w:r>
            <w:r w:rsidR="00B50491" w:rsidRPr="00CD215E">
              <w:rPr>
                <w:rFonts w:asciiTheme="minorHAnsi" w:hAnsiTheme="minorHAnsi" w:cstheme="minorHAnsi"/>
                <w:b/>
              </w:rPr>
              <w:t xml:space="preserve">brief </w:t>
            </w:r>
            <w:r w:rsidRPr="00CD215E">
              <w:rPr>
                <w:rFonts w:asciiTheme="minorHAnsi" w:hAnsiTheme="minorHAnsi" w:cstheme="minorHAnsi"/>
                <w:b/>
              </w:rPr>
              <w:t>outline and summary of topics</w:t>
            </w:r>
            <w:r w:rsidR="00B50491" w:rsidRPr="00CD215E">
              <w:rPr>
                <w:rFonts w:asciiTheme="minorHAnsi" w:hAnsiTheme="minorHAnsi" w:cstheme="minorHAnsi"/>
                <w:b/>
              </w:rPr>
              <w:t>, max. 10 sentenc</w:t>
            </w:r>
            <w:r w:rsidR="001D3BF1" w:rsidRPr="00CD215E">
              <w:rPr>
                <w:rFonts w:asciiTheme="minorHAnsi" w:hAnsiTheme="minorHAnsi" w:cstheme="minorHAnsi"/>
                <w:b/>
              </w:rPr>
              <w:t>e</w:t>
            </w:r>
            <w:r w:rsidR="00B50491" w:rsidRPr="00CD215E">
              <w:rPr>
                <w:rFonts w:asciiTheme="minorHAnsi" w:hAnsiTheme="minorHAnsi" w:cstheme="minorHAnsi"/>
                <w:b/>
              </w:rPr>
              <w:t>s</w:t>
            </w:r>
            <w:r w:rsidRPr="00CD215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7F1744B" w14:textId="580D68E9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Introduction to physiology.</w:t>
            </w:r>
          </w:p>
          <w:p w14:paraId="7901B1F9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Physiology of the excitable tissues - Resting membrane potential, Action potential, Action potential transmission, Physiology of skeletal muscle, Physiology of smooth muscles</w:t>
            </w:r>
          </w:p>
          <w:p w14:paraId="2DB6A866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the cardiovascular system - </w:t>
            </w:r>
            <w:proofErr w:type="spellStart"/>
            <w:r w:rsidRPr="00CD215E">
              <w:rPr>
                <w:rFonts w:asciiTheme="minorHAnsi" w:hAnsiTheme="minorHAnsi" w:cstheme="minorHAnsi"/>
              </w:rPr>
              <w:t>Morphofunctional</w:t>
            </w:r>
            <w:proofErr w:type="spellEnd"/>
            <w:r w:rsidRPr="00CD215E">
              <w:rPr>
                <w:rFonts w:asciiTheme="minorHAnsi" w:hAnsiTheme="minorHAnsi" w:cstheme="minorHAnsi"/>
              </w:rPr>
              <w:t xml:space="preserve"> characteristics of the heart. Bioelectrical activity of the heart. Rhythmical excitation of the heart. Heart regulation.</w:t>
            </w:r>
          </w:p>
          <w:p w14:paraId="2E067B5F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blood circulation - Physical properties of circulation. Blood pressure. Pulse. Local control of blood flow. Microcirculation. Regulation of circulation. </w:t>
            </w:r>
          </w:p>
          <w:p w14:paraId="77F24536" w14:textId="679C2CF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Kidneys and body fluid - Body fluid compartments. Glomerular filtration. Creation of final urin</w:t>
            </w:r>
            <w:r w:rsidR="007A0A23" w:rsidRPr="00CD215E">
              <w:rPr>
                <w:rFonts w:asciiTheme="minorHAnsi" w:hAnsiTheme="minorHAnsi" w:cstheme="minorHAnsi"/>
              </w:rPr>
              <w:t>e</w:t>
            </w:r>
            <w:r w:rsidRPr="00CD215E">
              <w:rPr>
                <w:rFonts w:asciiTheme="minorHAnsi" w:hAnsiTheme="minorHAnsi" w:cstheme="minorHAnsi"/>
              </w:rPr>
              <w:t>.</w:t>
            </w:r>
          </w:p>
          <w:p w14:paraId="7C4F8A1C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Physiology of respiration - Mechanics of lung ventilation, Respiratory membrane, Transport of gases, Regulation of breathing</w:t>
            </w:r>
          </w:p>
          <w:p w14:paraId="0E9F2E5F" w14:textId="77777777" w:rsidR="005427C1" w:rsidRPr="00CD215E" w:rsidRDefault="005427C1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Biophysics - </w:t>
            </w:r>
            <w:r w:rsidR="00883142" w:rsidRPr="00CD215E">
              <w:rPr>
                <w:rFonts w:asciiTheme="minorHAnsi" w:hAnsiTheme="minorHAnsi" w:cstheme="minorHAnsi"/>
              </w:rPr>
              <w:t>Flow velocity. Current in a volume conductor.</w:t>
            </w:r>
          </w:p>
          <w:p w14:paraId="70BC9DFB" w14:textId="77777777" w:rsidR="00883142" w:rsidRPr="00CD215E" w:rsidRDefault="00883142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the blood - General properties of the blood. Erythrocytes. Leukocytes Physiological basis of </w:t>
            </w:r>
            <w:proofErr w:type="spellStart"/>
            <w:r w:rsidRPr="00CD215E">
              <w:rPr>
                <w:rFonts w:asciiTheme="minorHAnsi" w:hAnsiTheme="minorHAnsi" w:cstheme="minorHAnsi"/>
              </w:rPr>
              <w:t>hemostasis</w:t>
            </w:r>
            <w:proofErr w:type="spellEnd"/>
            <w:r w:rsidRPr="00CD215E">
              <w:rPr>
                <w:rFonts w:asciiTheme="minorHAnsi" w:hAnsiTheme="minorHAnsi" w:cstheme="minorHAnsi"/>
              </w:rPr>
              <w:t xml:space="preserve"> and coagulation. System of blood groups. Immune system physiology.</w:t>
            </w:r>
          </w:p>
          <w:p w14:paraId="04F6EE89" w14:textId="4758B100" w:rsidR="00883142" w:rsidRPr="00CD215E" w:rsidRDefault="00883142" w:rsidP="009727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the digestive tract - </w:t>
            </w:r>
            <w:r w:rsidR="00972713" w:rsidRPr="00972713">
              <w:rPr>
                <w:rFonts w:asciiTheme="minorHAnsi" w:hAnsiTheme="minorHAnsi" w:cstheme="minorHAnsi"/>
              </w:rPr>
              <w:t>Physiology of mastication</w:t>
            </w:r>
            <w:r w:rsidR="00972713">
              <w:rPr>
                <w:rFonts w:asciiTheme="minorHAnsi" w:hAnsiTheme="minorHAnsi" w:cstheme="minorHAnsi"/>
              </w:rPr>
              <w:t xml:space="preserve">, </w:t>
            </w:r>
            <w:r w:rsidR="00972713" w:rsidRPr="00972713">
              <w:rPr>
                <w:rFonts w:asciiTheme="minorHAnsi" w:hAnsiTheme="minorHAnsi" w:cstheme="minorHAnsi"/>
              </w:rPr>
              <w:t>Physiology of mastication</w:t>
            </w:r>
            <w:r w:rsidR="00972713">
              <w:rPr>
                <w:rFonts w:asciiTheme="minorHAnsi" w:hAnsiTheme="minorHAnsi" w:cstheme="minorHAnsi"/>
              </w:rPr>
              <w:t xml:space="preserve">, Swallowing, </w:t>
            </w:r>
            <w:r w:rsidR="00972713" w:rsidRPr="00972713">
              <w:rPr>
                <w:rFonts w:asciiTheme="minorHAnsi" w:hAnsiTheme="minorHAnsi" w:cstheme="minorHAnsi"/>
              </w:rPr>
              <w:t>Vomiting</w:t>
            </w:r>
            <w:r w:rsidR="00972713">
              <w:rPr>
                <w:rFonts w:asciiTheme="minorHAnsi" w:hAnsiTheme="minorHAnsi" w:cstheme="minorHAnsi"/>
              </w:rPr>
              <w:t xml:space="preserve">, </w:t>
            </w:r>
            <w:r w:rsidRPr="00CD215E">
              <w:rPr>
                <w:rFonts w:asciiTheme="minorHAnsi" w:hAnsiTheme="minorHAnsi" w:cstheme="minorHAnsi"/>
              </w:rPr>
              <w:t>Transport and mixing of food in the digestive tract. Secretions in the digestive tract. Digestion. Absorption.</w:t>
            </w:r>
          </w:p>
          <w:p w14:paraId="7C01C0C0" w14:textId="77777777" w:rsidR="00883142" w:rsidRPr="00CD215E" w:rsidRDefault="00883142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Regulation of matter and energy exchange</w:t>
            </w:r>
          </w:p>
          <w:p w14:paraId="17231D5F" w14:textId="77777777" w:rsidR="00883142" w:rsidRPr="00CD215E" w:rsidRDefault="00883142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the endocrine system - Hormones. Endocrine role of hypothalamus. </w:t>
            </w:r>
            <w:proofErr w:type="spellStart"/>
            <w:r w:rsidRPr="00CD215E">
              <w:rPr>
                <w:rFonts w:asciiTheme="minorHAnsi" w:hAnsiTheme="minorHAnsi" w:cstheme="minorHAnsi"/>
              </w:rPr>
              <w:t>Hypophysis</w:t>
            </w:r>
            <w:proofErr w:type="spellEnd"/>
            <w:r w:rsidRPr="00CD215E">
              <w:rPr>
                <w:rFonts w:asciiTheme="minorHAnsi" w:hAnsiTheme="minorHAnsi" w:cstheme="minorHAnsi"/>
              </w:rPr>
              <w:t>. Thyroid gland. Parathyroid gland. Endocrine pancreas. Hormones of the adrenal cortex and medulla. Sex hormones</w:t>
            </w:r>
          </w:p>
          <w:p w14:paraId="21AF2AE5" w14:textId="77777777" w:rsidR="00883142" w:rsidRPr="00CD215E" w:rsidRDefault="00713CDA" w:rsidP="00CD215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CD215E">
              <w:rPr>
                <w:rFonts w:asciiTheme="minorHAnsi" w:hAnsiTheme="minorHAnsi" w:cstheme="minorHAnsi"/>
              </w:rPr>
              <w:t xml:space="preserve">Nervous system - </w:t>
            </w:r>
            <w:r w:rsidR="00CD215E" w:rsidRPr="00CD215E">
              <w:rPr>
                <w:rFonts w:asciiTheme="minorHAnsi" w:hAnsiTheme="minorHAnsi" w:cstheme="minorHAnsi"/>
              </w:rPr>
              <w:t>Spinal cord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Medulla oblongata and pons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Midbrain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Small brain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Interbrain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Hypothalamus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. Vegetative nervous system, Limbic system and behavior, Basal ganglia. Brain cortex. Senses, Senses of hearing and balance, Sense of vision, Senses of smell and taste. Perception of pain.</w:t>
            </w:r>
          </w:p>
          <w:p w14:paraId="12694A32" w14:textId="60C102DF" w:rsidR="00CD215E" w:rsidRPr="00CD215E" w:rsidRDefault="00CD215E" w:rsidP="00CD215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CD215E">
              <w:rPr>
                <w:rFonts w:asciiTheme="minorHAnsi" w:hAnsiTheme="minorHAnsi" w:cstheme="minorHAnsi"/>
                <w:lang w:val="sr-Cyrl-CS"/>
              </w:rPr>
              <w:t>Physiology of sports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8157C55" w:rsidR="001D3BF1" w:rsidRPr="004E562D" w:rsidRDefault="00406B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63C9FE2" w:rsidR="00E1222F" w:rsidRPr="004E562D" w:rsidRDefault="00406B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5920044" w:rsidR="001F14FA" w:rsidRPr="001F1C88" w:rsidRDefault="001F1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6096FCF" w:rsidR="001F14FA" w:rsidRPr="001F1C88" w:rsidRDefault="001F1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32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B9BE1B2" w:rsidR="001F14FA" w:rsidRPr="001F1C88" w:rsidRDefault="001F1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BF7E90C" w14:textId="6644B50B" w:rsidR="00E57E3B" w:rsidRDefault="001F1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sr-Cyrl-CS"/>
              </w:rPr>
              <w:t>50</w:t>
            </w:r>
          </w:p>
          <w:p w14:paraId="17BE5BF1" w14:textId="3A8A1559" w:rsidR="001F14FA" w:rsidRPr="00E57E3B" w:rsidRDefault="007039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practical exam </w:t>
            </w:r>
            <w:r w:rsidR="00E57E3B">
              <w:rPr>
                <w:rFonts w:ascii="Candara" w:hAnsi="Candara"/>
                <w:b/>
                <w:lang w:val="en-US"/>
              </w:rPr>
              <w:t>6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877BE9E" w:rsidR="001F14FA" w:rsidRPr="00E57E3B" w:rsidRDefault="00E57E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B7804" w14:textId="77777777" w:rsidR="00406B6C" w:rsidRDefault="00406B6C" w:rsidP="00864926">
      <w:pPr>
        <w:spacing w:after="0" w:line="240" w:lineRule="auto"/>
      </w:pPr>
      <w:r>
        <w:separator/>
      </w:r>
    </w:p>
  </w:endnote>
  <w:endnote w:type="continuationSeparator" w:id="0">
    <w:p w14:paraId="2CD38512" w14:textId="77777777" w:rsidR="00406B6C" w:rsidRDefault="00406B6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97292" w14:textId="77777777" w:rsidR="00406B6C" w:rsidRDefault="00406B6C" w:rsidP="00864926">
      <w:pPr>
        <w:spacing w:after="0" w:line="240" w:lineRule="auto"/>
      </w:pPr>
      <w:r>
        <w:separator/>
      </w:r>
    </w:p>
  </w:footnote>
  <w:footnote w:type="continuationSeparator" w:id="0">
    <w:p w14:paraId="77131FFE" w14:textId="77777777" w:rsidR="00406B6C" w:rsidRDefault="00406B6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26AC"/>
    <w:rsid w:val="000F6001"/>
    <w:rsid w:val="001D3BF1"/>
    <w:rsid w:val="001D64D3"/>
    <w:rsid w:val="001F14FA"/>
    <w:rsid w:val="001F1C88"/>
    <w:rsid w:val="001F60E3"/>
    <w:rsid w:val="002319B6"/>
    <w:rsid w:val="00315601"/>
    <w:rsid w:val="00323176"/>
    <w:rsid w:val="003B32A9"/>
    <w:rsid w:val="003C177A"/>
    <w:rsid w:val="00406B6C"/>
    <w:rsid w:val="00406F80"/>
    <w:rsid w:val="00430AD1"/>
    <w:rsid w:val="00431EFA"/>
    <w:rsid w:val="00493925"/>
    <w:rsid w:val="004D1C7E"/>
    <w:rsid w:val="004E562D"/>
    <w:rsid w:val="004F1D3D"/>
    <w:rsid w:val="005427C1"/>
    <w:rsid w:val="00576EB6"/>
    <w:rsid w:val="005A5D38"/>
    <w:rsid w:val="005B0885"/>
    <w:rsid w:val="005B64BF"/>
    <w:rsid w:val="005D46D7"/>
    <w:rsid w:val="00603117"/>
    <w:rsid w:val="0061595F"/>
    <w:rsid w:val="0063607C"/>
    <w:rsid w:val="0069043C"/>
    <w:rsid w:val="006E40AE"/>
    <w:rsid w:val="006F647C"/>
    <w:rsid w:val="007039BE"/>
    <w:rsid w:val="00713CDA"/>
    <w:rsid w:val="00746B6F"/>
    <w:rsid w:val="00783C57"/>
    <w:rsid w:val="00792CB4"/>
    <w:rsid w:val="007A0A23"/>
    <w:rsid w:val="00864926"/>
    <w:rsid w:val="00883142"/>
    <w:rsid w:val="008A30CE"/>
    <w:rsid w:val="008B1D6B"/>
    <w:rsid w:val="008C31B7"/>
    <w:rsid w:val="00911529"/>
    <w:rsid w:val="009144E3"/>
    <w:rsid w:val="00932B21"/>
    <w:rsid w:val="009670DA"/>
    <w:rsid w:val="00972302"/>
    <w:rsid w:val="00972713"/>
    <w:rsid w:val="009906EA"/>
    <w:rsid w:val="009D3F5E"/>
    <w:rsid w:val="009F3F9F"/>
    <w:rsid w:val="00A10286"/>
    <w:rsid w:val="00A1335D"/>
    <w:rsid w:val="00A3291B"/>
    <w:rsid w:val="00AF47A6"/>
    <w:rsid w:val="00B22624"/>
    <w:rsid w:val="00B50491"/>
    <w:rsid w:val="00B54668"/>
    <w:rsid w:val="00B9521A"/>
    <w:rsid w:val="00BD3504"/>
    <w:rsid w:val="00C4428E"/>
    <w:rsid w:val="00C55679"/>
    <w:rsid w:val="00C63234"/>
    <w:rsid w:val="00CA6AFD"/>
    <w:rsid w:val="00CA6D81"/>
    <w:rsid w:val="00CC23C3"/>
    <w:rsid w:val="00CD17F1"/>
    <w:rsid w:val="00CD215E"/>
    <w:rsid w:val="00D92F39"/>
    <w:rsid w:val="00DB43CC"/>
    <w:rsid w:val="00E1222F"/>
    <w:rsid w:val="00E47B95"/>
    <w:rsid w:val="00E5013A"/>
    <w:rsid w:val="00E57E3B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4C0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97A78-5AE4-4CB7-BEF1-B635C44E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Pavle</cp:lastModifiedBy>
  <cp:revision>5</cp:revision>
  <cp:lastPrinted>2015-12-23T11:47:00Z</cp:lastPrinted>
  <dcterms:created xsi:type="dcterms:W3CDTF">2016-04-06T11:09:00Z</dcterms:created>
  <dcterms:modified xsi:type="dcterms:W3CDTF">2016-04-08T11:19:00Z</dcterms:modified>
</cp:coreProperties>
</file>