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529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940"/>
        <w:gridCol w:w="2143"/>
        <w:gridCol w:w="3060"/>
      </w:tblGrid>
      <w:tr w:rsidR="00CD17F1" w:rsidRPr="00B54668" w:rsidTr="0023037D">
        <w:trPr>
          <w:trHeight w:val="982"/>
        </w:trPr>
        <w:tc>
          <w:tcPr>
            <w:tcW w:w="10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23037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5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3037D" w:rsidP="0023037D">
            <w:pPr>
              <w:suppressAutoHyphens w:val="0"/>
              <w:spacing w:after="0" w:line="276" w:lineRule="auto"/>
              <w:jc w:val="center"/>
              <w:rPr>
                <w:rFonts w:ascii="Candara" w:hAnsi="Candara"/>
              </w:rPr>
            </w:pPr>
            <w:r w:rsidRPr="00664193">
              <w:rPr>
                <w:rFonts w:ascii="Candara" w:hAnsi="Candara" w:cs="Arial"/>
                <w:b/>
                <w:sz w:val="36"/>
                <w:szCs w:val="36"/>
                <w:lang w:val="sr-Latn-CS"/>
              </w:rPr>
              <w:t>Faculty of Medicine</w:t>
            </w:r>
          </w:p>
        </w:tc>
      </w:tr>
      <w:tr w:rsidR="009906EA" w:rsidRPr="00B54668" w:rsidTr="0023037D">
        <w:trPr>
          <w:trHeight w:val="529"/>
        </w:trPr>
        <w:tc>
          <w:tcPr>
            <w:tcW w:w="1052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303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143" w:type="dxa"/>
            <w:gridSpan w:val="3"/>
            <w:shd w:val="clear" w:color="auto" w:fill="auto"/>
            <w:vAlign w:val="center"/>
          </w:tcPr>
          <w:p w:rsidR="00864926" w:rsidRPr="00B54668" w:rsidRDefault="00607F6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07D34">
              <w:rPr>
                <w:rFonts w:ascii="Candara" w:hAnsi="Candara" w:cs="Arial"/>
                <w:b/>
                <w:sz w:val="24"/>
                <w:szCs w:val="24"/>
                <w:lang w:val="sr-Latn-CS"/>
              </w:rPr>
              <w:t>Integrated Academic Studies Of Pharmacy</w:t>
            </w:r>
          </w:p>
        </w:tc>
      </w:tr>
      <w:tr w:rsidR="00864926" w:rsidRPr="00B54668" w:rsidTr="0023037D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143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23037D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143" w:type="dxa"/>
            <w:gridSpan w:val="3"/>
            <w:vAlign w:val="center"/>
          </w:tcPr>
          <w:p w:rsidR="00B50491" w:rsidRPr="00B54668" w:rsidRDefault="00607F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07D34">
              <w:rPr>
                <w:rFonts w:ascii="Candara" w:hAnsi="Candara" w:cs="Arial"/>
                <w:b/>
                <w:bCs/>
                <w:sz w:val="24"/>
                <w:szCs w:val="24"/>
                <w:lang w:val="sr-Latn-CS"/>
              </w:rPr>
              <w:t>Analytical Chemistry</w:t>
            </w:r>
            <w:r w:rsidRPr="00007D34">
              <w:rPr>
                <w:rFonts w:ascii="Candara" w:hAnsi="Candara" w:cs="Arial"/>
                <w:b/>
                <w:bCs/>
                <w:caps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Candara" w:hAnsi="Candara" w:cs="Arial"/>
                <w:b/>
                <w:bCs/>
                <w:caps/>
                <w:sz w:val="24"/>
                <w:szCs w:val="24"/>
                <w:lang w:val="sr-Latn-CS"/>
              </w:rPr>
              <w:t>2</w:t>
            </w:r>
          </w:p>
        </w:tc>
      </w:tr>
      <w:tr w:rsidR="006F647C" w:rsidRPr="00B54668" w:rsidTr="0023037D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143" w:type="dxa"/>
            <w:gridSpan w:val="3"/>
            <w:vAlign w:val="center"/>
          </w:tcPr>
          <w:p w:rsidR="006F647C" w:rsidRPr="00B54668" w:rsidRDefault="00040E69" w:rsidP="00384D6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 w:rsidR="00384D69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</w:t>
            </w:r>
            <w:r w:rsidR="00384D69">
              <w:rPr>
                <w:rFonts w:ascii="MS Gothic" w:eastAsia="MS Gothic" w:hAnsi="MS Gothic"/>
              </w:rPr>
              <w:t>x</w:t>
            </w:r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23037D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143" w:type="dxa"/>
            <w:gridSpan w:val="3"/>
            <w:vAlign w:val="center"/>
          </w:tcPr>
          <w:p w:rsidR="00CD17F1" w:rsidRPr="00B54668" w:rsidRDefault="00040E69" w:rsidP="003642E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3642E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23037D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143" w:type="dxa"/>
            <w:gridSpan w:val="3"/>
            <w:vAlign w:val="center"/>
          </w:tcPr>
          <w:p w:rsidR="00864926" w:rsidRPr="00B54668" w:rsidRDefault="00040E69" w:rsidP="003642E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642E1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303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07F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 (second)</w:t>
            </w:r>
          </w:p>
        </w:tc>
      </w:tr>
      <w:tr w:rsidR="00A1335D" w:rsidRPr="00B54668" w:rsidTr="002303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07F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2303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center"/>
          </w:tcPr>
          <w:p w:rsidR="00607F66" w:rsidRDefault="00607F66" w:rsidP="00607F6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Professor dr Biljana Kali</w:t>
            </w:r>
            <w:r>
              <w:rPr>
                <w:rFonts w:ascii="Candara" w:hAnsi="Candara"/>
                <w:lang w:val="sr-Latn-CS"/>
              </w:rPr>
              <w:t>čanin</w:t>
            </w:r>
          </w:p>
          <w:p w:rsidR="00E857F8" w:rsidRPr="00B54668" w:rsidRDefault="00607F66" w:rsidP="00607F6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CS"/>
              </w:rPr>
              <w:t xml:space="preserve">dr Dragan Velimirović, </w:t>
            </w:r>
            <w:r w:rsidRPr="00007D34">
              <w:rPr>
                <w:rStyle w:val="st"/>
                <w:rFonts w:ascii="Candara" w:hAnsi="Candara"/>
              </w:rPr>
              <w:t>Assistant Professor</w:t>
            </w:r>
          </w:p>
        </w:tc>
      </w:tr>
      <w:tr w:rsidR="00B50491" w:rsidRPr="00B54668" w:rsidTr="002303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40E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3642E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40E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3642E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40E6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84D6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23037D">
        <w:trPr>
          <w:trHeight w:val="562"/>
        </w:trPr>
        <w:tc>
          <w:tcPr>
            <w:tcW w:w="10529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23037D">
        <w:trPr>
          <w:trHeight w:val="562"/>
        </w:trPr>
        <w:tc>
          <w:tcPr>
            <w:tcW w:w="10529" w:type="dxa"/>
            <w:gridSpan w:val="7"/>
            <w:vAlign w:val="center"/>
          </w:tcPr>
          <w:p w:rsidR="00C73DB4" w:rsidRPr="00C73DB4" w:rsidRDefault="00C73DB4" w:rsidP="00C73DB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C73DB4">
              <w:rPr>
                <w:rFonts w:ascii="Candara" w:hAnsi="Candara" w:cs="Arial"/>
                <w:sz w:val="24"/>
                <w:szCs w:val="24"/>
                <w:lang w:val="sr-Latn-CS"/>
              </w:rPr>
              <w:t>Acquisition of basic knowledge about classical methods of quantitative chemical analysis (gravimetric and volumetric methods);</w:t>
            </w:r>
          </w:p>
          <w:p w:rsidR="00911529" w:rsidRPr="00C73DB4" w:rsidRDefault="00C73DB4" w:rsidP="00C73DB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 w:rsidRPr="00C73DB4">
              <w:rPr>
                <w:rFonts w:ascii="Candara" w:hAnsi="Candara" w:cs="Arial"/>
                <w:sz w:val="24"/>
                <w:szCs w:val="24"/>
                <w:lang w:val="sr-Latn-CS"/>
              </w:rPr>
              <w:t>Acquisition of basic knowledge about the assessment, processing, and interpretation of results of quantitative chemical analysis.</w:t>
            </w:r>
          </w:p>
        </w:tc>
      </w:tr>
      <w:tr w:rsidR="00E857F8" w:rsidRPr="00B54668" w:rsidTr="0023037D">
        <w:trPr>
          <w:trHeight w:val="562"/>
        </w:trPr>
        <w:tc>
          <w:tcPr>
            <w:tcW w:w="10529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23037D">
        <w:trPr>
          <w:trHeight w:val="562"/>
        </w:trPr>
        <w:tc>
          <w:tcPr>
            <w:tcW w:w="10529" w:type="dxa"/>
            <w:gridSpan w:val="7"/>
            <w:shd w:val="clear" w:color="auto" w:fill="auto"/>
            <w:vAlign w:val="center"/>
          </w:tcPr>
          <w:p w:rsidR="00C73DB4" w:rsidRPr="00C73DB4" w:rsidRDefault="00C73DB4" w:rsidP="00C7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</w:pPr>
            <w:r w:rsidRPr="00C73DB4">
              <w:rPr>
                <w:rFonts w:ascii="Candara" w:eastAsia="Batang" w:hAnsi="Candara" w:cs="Arial"/>
                <w:sz w:val="24"/>
                <w:szCs w:val="24"/>
                <w:lang w:val="sr-Latn-CS" w:eastAsia="sr-Latn-CS"/>
              </w:rPr>
              <w:t>The knowledge acquired during the course will enable students to:</w:t>
            </w:r>
          </w:p>
          <w:p w:rsidR="00C73DB4" w:rsidRPr="00C73DB4" w:rsidRDefault="00C73DB4" w:rsidP="00C73DB4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C73DB4">
              <w:rPr>
                <w:rFonts w:ascii="Candara" w:hAnsi="Candara" w:cs="Arial"/>
                <w:sz w:val="24"/>
                <w:szCs w:val="24"/>
                <w:lang w:val="sr-Latn-CS"/>
              </w:rPr>
              <w:t>successfully consider all the processes related to the formation and treatment of chemical precipitates;</w:t>
            </w:r>
          </w:p>
          <w:p w:rsidR="00C73DB4" w:rsidRPr="00C73DB4" w:rsidRDefault="00C73DB4" w:rsidP="00C73DB4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C73DB4">
              <w:rPr>
                <w:rFonts w:ascii="Candara" w:hAnsi="Candara" w:cs="Arial"/>
                <w:sz w:val="24"/>
                <w:szCs w:val="24"/>
                <w:lang w:val="sr-Latn-CS"/>
              </w:rPr>
              <w:t>successfully assess the nature of a titration system;</w:t>
            </w:r>
          </w:p>
          <w:p w:rsidR="00C73DB4" w:rsidRPr="00C73DB4" w:rsidRDefault="00C73DB4" w:rsidP="00C73DB4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C73DB4">
              <w:rPr>
                <w:rFonts w:ascii="Candara" w:hAnsi="Candara" w:cs="Arial"/>
                <w:sz w:val="24"/>
                <w:szCs w:val="24"/>
                <w:lang w:val="sr-Latn-CS"/>
              </w:rPr>
              <w:t>select the method appropriate for the ion to be determined;</w:t>
            </w:r>
          </w:p>
          <w:p w:rsidR="00C73DB4" w:rsidRDefault="00C73DB4" w:rsidP="00C73DB4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C73DB4">
              <w:rPr>
                <w:rFonts w:ascii="Candara" w:hAnsi="Candara" w:cs="Arial"/>
                <w:sz w:val="24"/>
                <w:szCs w:val="24"/>
                <w:lang w:val="sr-Latn-CS"/>
              </w:rPr>
              <w:t>process, assess, and interpret the results of quantitative chemical analysis;</w:t>
            </w:r>
          </w:p>
          <w:p w:rsidR="00B54668" w:rsidRPr="00C73DB4" w:rsidRDefault="00C73DB4" w:rsidP="00C73DB4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3DB4">
              <w:rPr>
                <w:rFonts w:ascii="Candara" w:hAnsi="Candara" w:cs="Arial"/>
                <w:sz w:val="24"/>
                <w:szCs w:val="24"/>
                <w:lang w:val="sr-Latn-CS"/>
              </w:rPr>
              <w:t xml:space="preserve">use the knowledge acquired during the courses of Analytical Chemistry 1 and 2 in future </w:t>
            </w:r>
            <w:r w:rsidRPr="00C73DB4">
              <w:rPr>
                <w:rFonts w:ascii="Candara" w:hAnsi="Candara" w:cs="Arial"/>
                <w:sz w:val="24"/>
                <w:szCs w:val="24"/>
                <w:lang w:val="sr-Latn-CS"/>
              </w:rPr>
              <w:lastRenderedPageBreak/>
              <w:t>professional courses, such as Drug Analytics, Toxicology, etc.</w:t>
            </w:r>
          </w:p>
        </w:tc>
      </w:tr>
      <w:tr w:rsidR="001D3BF1" w:rsidRPr="00B54668" w:rsidTr="0023037D">
        <w:trPr>
          <w:trHeight w:val="562"/>
        </w:trPr>
        <w:tc>
          <w:tcPr>
            <w:tcW w:w="10529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23037D">
        <w:trPr>
          <w:trHeight w:val="562"/>
        </w:trPr>
        <w:tc>
          <w:tcPr>
            <w:tcW w:w="10529" w:type="dxa"/>
            <w:gridSpan w:val="7"/>
            <w:shd w:val="clear" w:color="auto" w:fill="auto"/>
            <w:vAlign w:val="center"/>
          </w:tcPr>
          <w:p w:rsidR="001D3BF1" w:rsidRPr="004E562D" w:rsidRDefault="00040E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:showingPlcHdr/>
              </w:sdtPr>
              <w:sdtContent>
                <w:r w:rsidR="00384D69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</w:t>
            </w:r>
            <w:r w:rsidR="00384D69">
              <w:rPr>
                <w:rFonts w:ascii="MS Gothic" w:eastAsia="MS Gothic" w:hAnsi="MS Gothic"/>
              </w:rPr>
              <w:t>x</w:t>
            </w:r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40E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23037D">
        <w:trPr>
          <w:trHeight w:val="562"/>
        </w:trPr>
        <w:tc>
          <w:tcPr>
            <w:tcW w:w="10529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303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303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F0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</w:t>
            </w:r>
            <w:r w:rsidR="00607F66">
              <w:rPr>
                <w:rFonts w:ascii="Candara" w:hAnsi="Candara"/>
                <w:b/>
              </w:rPr>
              <w:t xml:space="preserve"> 5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F0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</w:t>
            </w:r>
            <w:r w:rsidR="00607F66">
              <w:rPr>
                <w:rFonts w:ascii="Candara" w:hAnsi="Candara"/>
                <w:b/>
              </w:rPr>
              <w:t xml:space="preserve"> 70</w:t>
            </w:r>
          </w:p>
        </w:tc>
      </w:tr>
      <w:tr w:rsidR="001F14FA" w:rsidRPr="00B54668" w:rsidTr="002303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F0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</w:t>
            </w:r>
            <w:r w:rsidR="00607F66">
              <w:rPr>
                <w:rFonts w:ascii="Candara" w:hAnsi="Candara"/>
                <w:b/>
              </w:rPr>
              <w:t xml:space="preserve"> 10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2303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F0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</w:t>
            </w:r>
            <w:r w:rsidR="00607F66">
              <w:rPr>
                <w:rFonts w:ascii="Candara" w:hAnsi="Candara"/>
                <w:b/>
              </w:rPr>
              <w:t xml:space="preserve"> 15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3037D">
        <w:trPr>
          <w:trHeight w:val="562"/>
        </w:trPr>
        <w:tc>
          <w:tcPr>
            <w:tcW w:w="10529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F8" w:rsidRDefault="00B974F8" w:rsidP="00864926">
      <w:pPr>
        <w:spacing w:after="0" w:line="240" w:lineRule="auto"/>
      </w:pPr>
      <w:r>
        <w:separator/>
      </w:r>
    </w:p>
  </w:endnote>
  <w:endnote w:type="continuationSeparator" w:id="1">
    <w:p w:rsidR="00B974F8" w:rsidRDefault="00B974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F8" w:rsidRDefault="00B974F8" w:rsidP="00864926">
      <w:pPr>
        <w:spacing w:after="0" w:line="240" w:lineRule="auto"/>
      </w:pPr>
      <w:r>
        <w:separator/>
      </w:r>
    </w:p>
  </w:footnote>
  <w:footnote w:type="continuationSeparator" w:id="1">
    <w:p w:rsidR="00B974F8" w:rsidRDefault="00B974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1621FE"/>
    <w:multiLevelType w:val="hybridMultilevel"/>
    <w:tmpl w:val="7682EEB4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B6B18"/>
    <w:multiLevelType w:val="hybridMultilevel"/>
    <w:tmpl w:val="8B3CE64A"/>
    <w:lvl w:ilvl="0" w:tplc="2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3F5391"/>
    <w:multiLevelType w:val="hybridMultilevel"/>
    <w:tmpl w:val="527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44BC"/>
    <w:multiLevelType w:val="hybridMultilevel"/>
    <w:tmpl w:val="6846C49E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0E69"/>
    <w:rsid w:val="00046584"/>
    <w:rsid w:val="000F6001"/>
    <w:rsid w:val="00113717"/>
    <w:rsid w:val="001D3BF1"/>
    <w:rsid w:val="001D64D3"/>
    <w:rsid w:val="001F14FA"/>
    <w:rsid w:val="001F60E3"/>
    <w:rsid w:val="0023037D"/>
    <w:rsid w:val="002319B6"/>
    <w:rsid w:val="00315601"/>
    <w:rsid w:val="00323176"/>
    <w:rsid w:val="003642E1"/>
    <w:rsid w:val="00384D69"/>
    <w:rsid w:val="0039012A"/>
    <w:rsid w:val="003B32A9"/>
    <w:rsid w:val="003C177A"/>
    <w:rsid w:val="00404D60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07F66"/>
    <w:rsid w:val="0069043C"/>
    <w:rsid w:val="006E40AE"/>
    <w:rsid w:val="006F647C"/>
    <w:rsid w:val="00707F61"/>
    <w:rsid w:val="00783C57"/>
    <w:rsid w:val="00792CB4"/>
    <w:rsid w:val="00853598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974F8"/>
    <w:rsid w:val="00BD3504"/>
    <w:rsid w:val="00BF0237"/>
    <w:rsid w:val="00C63234"/>
    <w:rsid w:val="00C73DB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607F66"/>
  </w:style>
  <w:style w:type="paragraph" w:styleId="ListParagraph">
    <w:name w:val="List Paragraph"/>
    <w:basedOn w:val="Normal"/>
    <w:uiPriority w:val="34"/>
    <w:qFormat/>
    <w:rsid w:val="00C7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Biljana</cp:lastModifiedBy>
  <cp:revision>2</cp:revision>
  <cp:lastPrinted>2015-12-23T11:47:00Z</cp:lastPrinted>
  <dcterms:created xsi:type="dcterms:W3CDTF">2016-04-08T08:06:00Z</dcterms:created>
  <dcterms:modified xsi:type="dcterms:W3CDTF">2016-04-08T08:06:00Z</dcterms:modified>
</cp:coreProperties>
</file>