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1751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1751A" w:rsidP="00E857F8">
            <w:pPr>
              <w:spacing w:line="240" w:lineRule="auto"/>
              <w:contextualSpacing/>
              <w:jc w:val="left"/>
              <w:rPr>
                <w:rFonts w:ascii="Candara" w:hAnsi="Candara"/>
              </w:rPr>
            </w:pPr>
            <w:r>
              <w:rPr>
                <w:rFonts w:ascii="Candara" w:hAnsi="Candara"/>
              </w:rPr>
              <w:t>Hygiene with medical ecology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11079" w:rsidP="0051751A">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51751A">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11079" w:rsidP="0051751A">
            <w:pPr>
              <w:spacing w:line="240" w:lineRule="auto"/>
              <w:contextualSpacing/>
              <w:jc w:val="left"/>
              <w:rPr>
                <w:rFonts w:ascii="Candara" w:hAnsi="Candara"/>
              </w:rPr>
            </w:pPr>
            <w:sdt>
              <w:sdtPr>
                <w:rPr>
                  <w:rFonts w:ascii="Candara" w:hAnsi="Candara"/>
                </w:rPr>
                <w:id w:val="485128928"/>
              </w:sdtPr>
              <w:sdtContent>
                <w:r w:rsidR="0051751A">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51751A">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51751A">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51751A" w:rsidP="00E857F8">
            <w:pPr>
              <w:spacing w:line="240" w:lineRule="auto"/>
              <w:contextualSpacing/>
              <w:jc w:val="left"/>
              <w:rPr>
                <w:rFonts w:ascii="Candara" w:hAnsi="Candara"/>
              </w:rPr>
            </w:pPr>
            <w:r>
              <w:rPr>
                <w:rFonts w:ascii="Candara" w:hAnsi="Candara"/>
              </w:rPr>
              <w:t>5</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1751A"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8"/>
              <w:gridCol w:w="2390"/>
            </w:tblGrid>
            <w:tr w:rsidR="0051751A" w:rsidRPr="0051751A" w:rsidTr="0051751A">
              <w:trPr>
                <w:trHeight w:val="284"/>
              </w:trPr>
              <w:tc>
                <w:tcPr>
                  <w:tcW w:w="2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751A" w:rsidRPr="0051751A" w:rsidRDefault="0051751A" w:rsidP="0051751A">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Stojanović</w:t>
                  </w:r>
                  <w:r w:rsidRPr="0051751A">
                    <w:rPr>
                      <w:rFonts w:cs="Arial"/>
                      <w:color w:val="000000"/>
                      <w:sz w:val="16"/>
                      <w:szCs w:val="16"/>
                      <w:lang w:val="sr-Latn-CS" w:eastAsia="sr-Latn-CS"/>
                    </w:rPr>
                    <w:t xml:space="preserve"> </w:t>
                  </w:r>
                  <w:r>
                    <w:rPr>
                      <w:rFonts w:cs="Arial"/>
                      <w:color w:val="000000"/>
                      <w:sz w:val="16"/>
                      <w:szCs w:val="16"/>
                      <w:lang w:val="sr-Latn-CS" w:eastAsia="sr-Latn-CS"/>
                    </w:rPr>
                    <w:t>B</w:t>
                  </w:r>
                  <w:r w:rsidRPr="0051751A">
                    <w:rPr>
                      <w:rFonts w:cs="Arial"/>
                      <w:color w:val="000000"/>
                      <w:sz w:val="16"/>
                      <w:szCs w:val="16"/>
                      <w:lang w:val="sr-Latn-CS" w:eastAsia="sr-Latn-CS"/>
                    </w:rPr>
                    <w:t xml:space="preserve">. </w:t>
                  </w:r>
                  <w:r>
                    <w:rPr>
                      <w:rFonts w:cs="Arial"/>
                      <w:color w:val="000000"/>
                      <w:sz w:val="16"/>
                      <w:szCs w:val="16"/>
                      <w:lang w:val="sr-Latn-CS" w:eastAsia="sr-Latn-CS"/>
                    </w:rPr>
                    <w:t>Dušica</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751A" w:rsidRPr="0051751A" w:rsidRDefault="0051751A" w:rsidP="0051751A">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Pr="0051751A">
                    <w:rPr>
                      <w:rFonts w:cs="Arial"/>
                      <w:color w:val="000000"/>
                      <w:sz w:val="16"/>
                      <w:szCs w:val="16"/>
                      <w:lang w:val="sr-Latn-CS" w:eastAsia="sr-Latn-CS"/>
                    </w:rPr>
                    <w:t>e</w:t>
                  </w:r>
                  <w:r>
                    <w:rPr>
                      <w:rFonts w:cs="Arial"/>
                      <w:color w:val="000000"/>
                      <w:sz w:val="16"/>
                      <w:szCs w:val="16"/>
                      <w:lang w:val="sr-Latn-CS" w:eastAsia="sr-Latn-CS"/>
                    </w:rPr>
                    <w:t>d</w:t>
                  </w:r>
                  <w:r w:rsidRPr="0051751A">
                    <w:rPr>
                      <w:rFonts w:cs="Arial"/>
                      <w:color w:val="000000"/>
                      <w:sz w:val="16"/>
                      <w:szCs w:val="16"/>
                      <w:lang w:val="sr-Latn-CS" w:eastAsia="sr-Latn-CS"/>
                    </w:rPr>
                    <w:t>o</w:t>
                  </w:r>
                  <w:r>
                    <w:rPr>
                      <w:rFonts w:cs="Arial"/>
                      <w:color w:val="000000"/>
                      <w:sz w:val="16"/>
                      <w:szCs w:val="16"/>
                      <w:lang w:val="sr-Latn-CS" w:eastAsia="sr-Latn-CS"/>
                    </w:rPr>
                    <w:t>vni</w:t>
                  </w:r>
                  <w:r w:rsidRPr="0051751A">
                    <w:rPr>
                      <w:rFonts w:cs="Arial"/>
                      <w:color w:val="000000"/>
                      <w:sz w:val="16"/>
                      <w:szCs w:val="16"/>
                      <w:lang w:val="sr-Latn-CS" w:eastAsia="sr-Latn-CS"/>
                    </w:rPr>
                    <w:t xml:space="preserve"> </w:t>
                  </w:r>
                  <w:r>
                    <w:rPr>
                      <w:rFonts w:cs="Arial"/>
                      <w:color w:val="000000"/>
                      <w:sz w:val="16"/>
                      <w:szCs w:val="16"/>
                      <w:lang w:val="sr-Latn-CS" w:eastAsia="sr-Latn-CS"/>
                    </w:rPr>
                    <w:t>pr</w:t>
                  </w:r>
                  <w:r w:rsidRPr="0051751A">
                    <w:rPr>
                      <w:rFonts w:cs="Arial"/>
                      <w:color w:val="000000"/>
                      <w:sz w:val="16"/>
                      <w:szCs w:val="16"/>
                      <w:lang w:val="sr-Latn-CS" w:eastAsia="sr-Latn-CS"/>
                    </w:rPr>
                    <w:t>o</w:t>
                  </w:r>
                  <w:r>
                    <w:rPr>
                      <w:rFonts w:cs="Arial"/>
                      <w:color w:val="000000"/>
                      <w:sz w:val="16"/>
                      <w:szCs w:val="16"/>
                      <w:lang w:val="sr-Latn-CS" w:eastAsia="sr-Latn-CS"/>
                    </w:rPr>
                    <w:t>f</w:t>
                  </w:r>
                  <w:r w:rsidRPr="0051751A">
                    <w:rPr>
                      <w:rFonts w:cs="Arial"/>
                      <w:color w:val="000000"/>
                      <w:sz w:val="16"/>
                      <w:szCs w:val="16"/>
                      <w:lang w:val="sr-Latn-CS" w:eastAsia="sr-Latn-CS"/>
                    </w:rPr>
                    <w:t>e</w:t>
                  </w:r>
                  <w:r>
                    <w:rPr>
                      <w:rFonts w:cs="Arial"/>
                      <w:color w:val="000000"/>
                      <w:sz w:val="16"/>
                      <w:szCs w:val="16"/>
                      <w:lang w:val="sr-Latn-CS" w:eastAsia="sr-Latn-CS"/>
                    </w:rPr>
                    <w:t>s</w:t>
                  </w:r>
                  <w:r w:rsidRPr="0051751A">
                    <w:rPr>
                      <w:rFonts w:cs="Arial"/>
                      <w:color w:val="000000"/>
                      <w:sz w:val="16"/>
                      <w:szCs w:val="16"/>
                      <w:lang w:val="sr-Latn-CS" w:eastAsia="sr-Latn-CS"/>
                    </w:rPr>
                    <w:t>o</w:t>
                  </w:r>
                  <w:r>
                    <w:rPr>
                      <w:rFonts w:cs="Arial"/>
                      <w:color w:val="000000"/>
                      <w:sz w:val="16"/>
                      <w:szCs w:val="16"/>
                      <w:lang w:val="sr-Latn-CS" w:eastAsia="sr-Latn-CS"/>
                    </w:rPr>
                    <w:t>r</w:t>
                  </w:r>
                </w:p>
              </w:tc>
            </w:tr>
            <w:tr w:rsidR="0051751A" w:rsidRPr="0051751A" w:rsidTr="0051751A">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751A" w:rsidRPr="0051751A" w:rsidRDefault="0051751A" w:rsidP="0051751A">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Nikolić</w:t>
                  </w:r>
                  <w:r w:rsidRPr="0051751A">
                    <w:rPr>
                      <w:rFonts w:cs="Arial"/>
                      <w:color w:val="000000"/>
                      <w:sz w:val="16"/>
                      <w:szCs w:val="16"/>
                      <w:lang w:val="sr-Latn-CS" w:eastAsia="sr-Latn-CS"/>
                    </w:rPr>
                    <w:t xml:space="preserve"> </w:t>
                  </w:r>
                  <w:r>
                    <w:rPr>
                      <w:rFonts w:cs="Arial"/>
                      <w:color w:val="000000"/>
                      <w:sz w:val="16"/>
                      <w:szCs w:val="16"/>
                      <w:lang w:val="sr-Latn-CS" w:eastAsia="sr-Latn-CS"/>
                    </w:rPr>
                    <w:t>D</w:t>
                  </w:r>
                  <w:r w:rsidRPr="0051751A">
                    <w:rPr>
                      <w:rFonts w:cs="Arial"/>
                      <w:color w:val="000000"/>
                      <w:sz w:val="16"/>
                      <w:szCs w:val="16"/>
                      <w:lang w:val="sr-Latn-CS" w:eastAsia="sr-Latn-CS"/>
                    </w:rPr>
                    <w:t xml:space="preserve">. </w:t>
                  </w:r>
                  <w:r>
                    <w:rPr>
                      <w:rFonts w:cs="Arial"/>
                      <w:color w:val="000000"/>
                      <w:sz w:val="16"/>
                      <w:szCs w:val="16"/>
                      <w:lang w:val="sr-Latn-CS" w:eastAsia="sr-Latn-CS"/>
                    </w:rPr>
                    <w:t>Maja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751A" w:rsidRPr="0051751A" w:rsidRDefault="0051751A" w:rsidP="0051751A">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w:t>
                  </w:r>
                  <w:r w:rsidRPr="0051751A">
                    <w:rPr>
                      <w:rFonts w:cs="Arial"/>
                      <w:color w:val="000000"/>
                      <w:sz w:val="16"/>
                      <w:szCs w:val="16"/>
                      <w:lang w:val="sr-Latn-CS" w:eastAsia="sr-Latn-CS"/>
                    </w:rPr>
                    <w:t>a</w:t>
                  </w:r>
                  <w:r>
                    <w:rPr>
                      <w:rFonts w:cs="Arial"/>
                      <w:color w:val="000000"/>
                      <w:sz w:val="16"/>
                      <w:szCs w:val="16"/>
                      <w:lang w:val="sr-Latn-CS" w:eastAsia="sr-Latn-CS"/>
                    </w:rPr>
                    <w:t>nr</w:t>
                  </w:r>
                  <w:r w:rsidRPr="0051751A">
                    <w:rPr>
                      <w:rFonts w:cs="Arial"/>
                      <w:color w:val="000000"/>
                      <w:sz w:val="16"/>
                      <w:szCs w:val="16"/>
                      <w:lang w:val="sr-Latn-CS" w:eastAsia="sr-Latn-CS"/>
                    </w:rPr>
                    <w:t>e</w:t>
                  </w:r>
                  <w:r>
                    <w:rPr>
                      <w:rFonts w:cs="Arial"/>
                      <w:color w:val="000000"/>
                      <w:sz w:val="16"/>
                      <w:szCs w:val="16"/>
                      <w:lang w:val="sr-Latn-CS" w:eastAsia="sr-Latn-CS"/>
                    </w:rPr>
                    <w:t>dni</w:t>
                  </w:r>
                  <w:r w:rsidRPr="0051751A">
                    <w:rPr>
                      <w:rFonts w:cs="Arial"/>
                      <w:color w:val="000000"/>
                      <w:sz w:val="16"/>
                      <w:szCs w:val="16"/>
                      <w:lang w:val="sr-Latn-CS" w:eastAsia="sr-Latn-CS"/>
                    </w:rPr>
                    <w:t xml:space="preserve"> </w:t>
                  </w:r>
                  <w:r>
                    <w:rPr>
                      <w:rFonts w:cs="Arial"/>
                      <w:color w:val="000000"/>
                      <w:sz w:val="16"/>
                      <w:szCs w:val="16"/>
                      <w:lang w:val="sr-Latn-CS" w:eastAsia="sr-Latn-CS"/>
                    </w:rPr>
                    <w:t>pr</w:t>
                  </w:r>
                  <w:r w:rsidRPr="0051751A">
                    <w:rPr>
                      <w:rFonts w:cs="Arial"/>
                      <w:color w:val="000000"/>
                      <w:sz w:val="16"/>
                      <w:szCs w:val="16"/>
                      <w:lang w:val="sr-Latn-CS" w:eastAsia="sr-Latn-CS"/>
                    </w:rPr>
                    <w:t>o</w:t>
                  </w:r>
                  <w:r>
                    <w:rPr>
                      <w:rFonts w:cs="Arial"/>
                      <w:color w:val="000000"/>
                      <w:sz w:val="16"/>
                      <w:szCs w:val="16"/>
                      <w:lang w:val="sr-Latn-CS" w:eastAsia="sr-Latn-CS"/>
                    </w:rPr>
                    <w:t>f</w:t>
                  </w:r>
                  <w:r w:rsidRPr="0051751A">
                    <w:rPr>
                      <w:rFonts w:cs="Arial"/>
                      <w:color w:val="000000"/>
                      <w:sz w:val="16"/>
                      <w:szCs w:val="16"/>
                      <w:lang w:val="sr-Latn-CS" w:eastAsia="sr-Latn-CS"/>
                    </w:rPr>
                    <w:t>e</w:t>
                  </w:r>
                  <w:r>
                    <w:rPr>
                      <w:rFonts w:cs="Arial"/>
                      <w:color w:val="000000"/>
                      <w:sz w:val="16"/>
                      <w:szCs w:val="16"/>
                      <w:lang w:val="sr-Latn-CS" w:eastAsia="sr-Latn-CS"/>
                    </w:rPr>
                    <w:t>s</w:t>
                  </w:r>
                  <w:r w:rsidRPr="0051751A">
                    <w:rPr>
                      <w:rFonts w:cs="Arial"/>
                      <w:color w:val="000000"/>
                      <w:sz w:val="16"/>
                      <w:szCs w:val="16"/>
                      <w:lang w:val="sr-Latn-CS" w:eastAsia="sr-Latn-CS"/>
                    </w:rPr>
                    <w:t>o</w:t>
                  </w:r>
                  <w:r>
                    <w:rPr>
                      <w:rFonts w:cs="Arial"/>
                      <w:color w:val="000000"/>
                      <w:sz w:val="16"/>
                      <w:szCs w:val="16"/>
                      <w:lang w:val="sr-Latn-CS" w:eastAsia="sr-Latn-CS"/>
                    </w:rPr>
                    <w:t>r</w:t>
                  </w:r>
                </w:p>
              </w:tc>
            </w:tr>
            <w:tr w:rsidR="0051751A" w:rsidRPr="0051751A" w:rsidTr="0051751A">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751A" w:rsidRPr="0051751A" w:rsidRDefault="0051751A" w:rsidP="0051751A">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Stanković</w:t>
                  </w:r>
                  <w:r w:rsidRPr="0051751A">
                    <w:rPr>
                      <w:rFonts w:cs="Arial"/>
                      <w:color w:val="000000"/>
                      <w:sz w:val="16"/>
                      <w:szCs w:val="16"/>
                      <w:lang w:val="sr-Latn-CS" w:eastAsia="sr-Latn-CS"/>
                    </w:rPr>
                    <w:t xml:space="preserve"> </w:t>
                  </w:r>
                  <w:r>
                    <w:rPr>
                      <w:rFonts w:cs="Arial"/>
                      <w:color w:val="000000"/>
                      <w:sz w:val="16"/>
                      <w:szCs w:val="16"/>
                      <w:lang w:val="sr-Latn-CS" w:eastAsia="sr-Latn-CS"/>
                    </w:rPr>
                    <w:t>A</w:t>
                  </w:r>
                  <w:r w:rsidRPr="0051751A">
                    <w:rPr>
                      <w:rFonts w:cs="Arial"/>
                      <w:color w:val="000000"/>
                      <w:sz w:val="16"/>
                      <w:szCs w:val="16"/>
                      <w:lang w:val="sr-Latn-CS" w:eastAsia="sr-Latn-CS"/>
                    </w:rPr>
                    <w:t xml:space="preserve">. </w:t>
                  </w:r>
                  <w:r>
                    <w:rPr>
                      <w:rFonts w:cs="Arial"/>
                      <w:color w:val="000000"/>
                      <w:sz w:val="16"/>
                      <w:szCs w:val="16"/>
                      <w:lang w:val="sr-Latn-CS" w:eastAsia="sr-Latn-CS"/>
                    </w:rPr>
                    <w:t>Aleksandra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751A" w:rsidRPr="0051751A" w:rsidRDefault="0051751A" w:rsidP="0051751A">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vanredni</w:t>
                  </w:r>
                  <w:r w:rsidRPr="0051751A">
                    <w:rPr>
                      <w:rFonts w:cs="Arial"/>
                      <w:color w:val="000000"/>
                      <w:sz w:val="16"/>
                      <w:szCs w:val="16"/>
                      <w:lang w:val="sr-Latn-CS" w:eastAsia="sr-Latn-CS"/>
                    </w:rPr>
                    <w:t xml:space="preserve"> </w:t>
                  </w:r>
                  <w:r>
                    <w:rPr>
                      <w:rFonts w:cs="Arial"/>
                      <w:color w:val="000000"/>
                      <w:sz w:val="16"/>
                      <w:szCs w:val="16"/>
                      <w:lang w:val="sr-Latn-CS" w:eastAsia="sr-Latn-CS"/>
                    </w:rPr>
                    <w:t>profesor</w:t>
                  </w:r>
                </w:p>
              </w:tc>
            </w:tr>
            <w:tr w:rsidR="0051751A" w:rsidRPr="0051751A" w:rsidTr="0051751A">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751A" w:rsidRPr="0051751A" w:rsidRDefault="0051751A" w:rsidP="0051751A">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Vuković</w:t>
                  </w:r>
                  <w:r w:rsidRPr="0051751A">
                    <w:rPr>
                      <w:rFonts w:cs="Arial"/>
                      <w:color w:val="000000"/>
                      <w:sz w:val="16"/>
                      <w:szCs w:val="16"/>
                      <w:lang w:val="sr-Latn-CS" w:eastAsia="sr-Latn-CS"/>
                    </w:rPr>
                    <w:t xml:space="preserve"> </w:t>
                  </w:r>
                  <w:r>
                    <w:rPr>
                      <w:rFonts w:cs="Arial"/>
                      <w:color w:val="000000"/>
                      <w:sz w:val="16"/>
                      <w:szCs w:val="16"/>
                      <w:lang w:val="sr-Latn-CS" w:eastAsia="sr-Latn-CS"/>
                    </w:rPr>
                    <w:t>Mirković</w:t>
                  </w:r>
                  <w:r w:rsidRPr="0051751A">
                    <w:rPr>
                      <w:rFonts w:cs="Arial"/>
                      <w:color w:val="000000"/>
                      <w:sz w:val="16"/>
                      <w:szCs w:val="16"/>
                      <w:lang w:val="sr-Latn-CS" w:eastAsia="sr-Latn-CS"/>
                    </w:rPr>
                    <w:t xml:space="preserve"> </w:t>
                  </w:r>
                  <w:r>
                    <w:rPr>
                      <w:rFonts w:cs="Arial"/>
                      <w:color w:val="000000"/>
                      <w:sz w:val="16"/>
                      <w:szCs w:val="16"/>
                      <w:lang w:val="sr-Latn-CS" w:eastAsia="sr-Latn-CS"/>
                    </w:rPr>
                    <w:t>D</w:t>
                  </w:r>
                  <w:r w:rsidRPr="0051751A">
                    <w:rPr>
                      <w:rFonts w:cs="Arial"/>
                      <w:color w:val="000000"/>
                      <w:sz w:val="16"/>
                      <w:szCs w:val="16"/>
                      <w:lang w:val="sr-Latn-CS" w:eastAsia="sr-Latn-CS"/>
                    </w:rPr>
                    <w:t xml:space="preserve">. </w:t>
                  </w:r>
                  <w:r>
                    <w:rPr>
                      <w:rFonts w:cs="Arial"/>
                      <w:color w:val="000000"/>
                      <w:sz w:val="16"/>
                      <w:szCs w:val="16"/>
                      <w:lang w:val="sr-Latn-CS" w:eastAsia="sr-Latn-CS"/>
                    </w:rPr>
                    <w:t>Bojana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1751A" w:rsidRPr="0051751A" w:rsidRDefault="0051751A" w:rsidP="0051751A">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saradnik</w:t>
                  </w:r>
                  <w:r w:rsidRPr="0051751A">
                    <w:rPr>
                      <w:rFonts w:cs="Arial"/>
                      <w:color w:val="000000"/>
                      <w:sz w:val="16"/>
                      <w:szCs w:val="16"/>
                      <w:lang w:val="sr-Latn-CS" w:eastAsia="sr-Latn-CS"/>
                    </w:rPr>
                    <w:t xml:space="preserve"> </w:t>
                  </w:r>
                  <w:r>
                    <w:rPr>
                      <w:rFonts w:cs="Arial"/>
                      <w:color w:val="000000"/>
                      <w:sz w:val="16"/>
                      <w:szCs w:val="16"/>
                      <w:lang w:val="sr-Latn-CS" w:eastAsia="sr-Latn-CS"/>
                    </w:rPr>
                    <w:t>u</w:t>
                  </w:r>
                  <w:r w:rsidRPr="0051751A">
                    <w:rPr>
                      <w:rFonts w:cs="Arial"/>
                      <w:color w:val="000000"/>
                      <w:sz w:val="16"/>
                      <w:szCs w:val="16"/>
                      <w:lang w:val="sr-Latn-CS" w:eastAsia="sr-Latn-CS"/>
                    </w:rPr>
                    <w:t xml:space="preserve"> </w:t>
                  </w:r>
                  <w:r>
                    <w:rPr>
                      <w:rFonts w:cs="Arial"/>
                      <w:color w:val="000000"/>
                      <w:sz w:val="16"/>
                      <w:szCs w:val="16"/>
                      <w:lang w:val="sr-Latn-CS" w:eastAsia="sr-Latn-CS"/>
                    </w:rPr>
                    <w:t>nastavi</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51751A">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51751A">
                  <w:rPr>
                    <w:rFonts w:ascii="MS Gothic" w:eastAsia="MS Gothic" w:hAnsi="MS Gothic"/>
                  </w:rPr>
                  <w:t>x</w:t>
                </w:r>
              </w:sdtContent>
            </w:sdt>
            <w:r>
              <w:rPr>
                <w:rFonts w:ascii="Candara" w:hAnsi="Candara"/>
              </w:rPr>
              <w:t xml:space="preserve">  Seminar</w:t>
            </w:r>
          </w:p>
          <w:p w:rsidR="00603117" w:rsidRPr="00B54668" w:rsidRDefault="00603117" w:rsidP="0051751A">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51751A">
                  <w:rPr>
                    <w:rFonts w:ascii="MS Gothic" w:eastAsia="MS Gothic" w:hAnsi="MS Gothic"/>
                  </w:rPr>
                  <w:t>x</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51751A" w:rsidRPr="001114EF" w:rsidRDefault="0051751A" w:rsidP="0051751A">
            <w:pPr>
              <w:rPr>
                <w:rFonts w:ascii="Arial Narrow" w:hAnsi="Arial Narrow"/>
                <w:sz w:val="24"/>
                <w:szCs w:val="24"/>
              </w:rPr>
            </w:pPr>
            <w:r w:rsidRPr="001114EF">
              <w:rPr>
                <w:rFonts w:ascii="Arial Narrow" w:hAnsi="Arial Narrow"/>
                <w:sz w:val="24"/>
                <w:szCs w:val="24"/>
              </w:rPr>
              <w:t>Students should acquire fundamental knowledge about environmental factors and their protective and deleterious effects on human health.</w:t>
            </w:r>
            <w:r>
              <w:rPr>
                <w:rFonts w:ascii="Candara" w:hAnsi="Candara"/>
                <w:i/>
              </w:rPr>
              <w:t xml:space="preserve"> </w:t>
            </w:r>
            <w:r w:rsidRPr="001114EF">
              <w:rPr>
                <w:rFonts w:ascii="Arial Narrow" w:hAnsi="Arial Narrow"/>
                <w:sz w:val="24"/>
                <w:szCs w:val="24"/>
              </w:rPr>
              <w:t>Upon completion of the course, students should be able to:</w:t>
            </w:r>
          </w:p>
          <w:p w:rsidR="0051751A" w:rsidRPr="001114EF" w:rsidRDefault="0051751A" w:rsidP="0051751A">
            <w:pPr>
              <w:numPr>
                <w:ilvl w:val="0"/>
                <w:numId w:val="2"/>
              </w:numPr>
              <w:suppressAutoHyphens w:val="0"/>
              <w:spacing w:after="0" w:line="240" w:lineRule="auto"/>
              <w:jc w:val="left"/>
              <w:rPr>
                <w:rFonts w:ascii="Arial Narrow" w:hAnsi="Arial Narrow"/>
                <w:sz w:val="24"/>
                <w:szCs w:val="24"/>
              </w:rPr>
            </w:pPr>
            <w:r w:rsidRPr="001114EF">
              <w:rPr>
                <w:rFonts w:ascii="Arial Narrow" w:hAnsi="Arial Narrow"/>
                <w:sz w:val="24"/>
                <w:szCs w:val="24"/>
              </w:rPr>
              <w:t>Interpret the protective and adverse effects of environmental factors on human health;</w:t>
            </w:r>
          </w:p>
          <w:p w:rsidR="0051751A" w:rsidRPr="0051751A" w:rsidRDefault="0051751A" w:rsidP="0051751A">
            <w:pPr>
              <w:numPr>
                <w:ilvl w:val="0"/>
                <w:numId w:val="2"/>
              </w:numPr>
              <w:suppressAutoHyphens w:val="0"/>
              <w:spacing w:after="0" w:line="240" w:lineRule="auto"/>
              <w:rPr>
                <w:rFonts w:ascii="Candara" w:hAnsi="Candara"/>
                <w:i/>
              </w:rPr>
            </w:pPr>
            <w:r w:rsidRPr="001114EF">
              <w:rPr>
                <w:rFonts w:ascii="Arial Narrow" w:hAnsi="Arial Narrow"/>
                <w:sz w:val="24"/>
                <w:szCs w:val="24"/>
              </w:rPr>
              <w:t>Give advice as to healthy life styles and proper nutrition of different population groups;</w:t>
            </w:r>
          </w:p>
          <w:p w:rsidR="00911529" w:rsidRPr="00B54668" w:rsidRDefault="0051751A" w:rsidP="0051751A">
            <w:pPr>
              <w:numPr>
                <w:ilvl w:val="0"/>
                <w:numId w:val="2"/>
              </w:numPr>
              <w:suppressAutoHyphens w:val="0"/>
              <w:spacing w:after="0" w:line="240" w:lineRule="auto"/>
              <w:rPr>
                <w:rFonts w:ascii="Candara" w:hAnsi="Candara"/>
                <w:i/>
              </w:rPr>
            </w:pPr>
            <w:r w:rsidRPr="001114EF">
              <w:rPr>
                <w:rFonts w:ascii="Arial Narrow" w:hAnsi="Arial Narrow"/>
                <w:sz w:val="24"/>
                <w:szCs w:val="24"/>
              </w:rPr>
              <w:t>Give advice in the area of environmental protection.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51751A" w:rsidRPr="001114EF" w:rsidRDefault="0051751A" w:rsidP="0051751A">
            <w:pPr>
              <w:rPr>
                <w:rFonts w:ascii="Arial Narrow" w:hAnsi="Arial Narrow"/>
                <w:sz w:val="24"/>
                <w:szCs w:val="24"/>
                <w:u w:val="single"/>
              </w:rPr>
            </w:pPr>
            <w:r w:rsidRPr="001114EF">
              <w:rPr>
                <w:rFonts w:ascii="Arial Narrow" w:hAnsi="Arial Narrow"/>
                <w:sz w:val="24"/>
                <w:szCs w:val="24"/>
                <w:u w:val="single"/>
              </w:rPr>
              <w:t>Theory</w:t>
            </w:r>
          </w:p>
          <w:p w:rsidR="0051751A" w:rsidRPr="001114EF" w:rsidRDefault="0051751A" w:rsidP="0051751A">
            <w:pPr>
              <w:rPr>
                <w:rFonts w:ascii="Arial Narrow" w:hAnsi="Arial Narrow"/>
                <w:sz w:val="24"/>
                <w:szCs w:val="24"/>
              </w:rPr>
            </w:pPr>
            <w:r w:rsidRPr="001114EF">
              <w:rPr>
                <w:rFonts w:ascii="Arial Narrow" w:hAnsi="Arial Narrow"/>
                <w:sz w:val="24"/>
                <w:szCs w:val="24"/>
              </w:rPr>
              <w:t xml:space="preserve">Hygiene with medical ecology – definition and significance. Nutrition and health. Energy needs and consumption. Proteins, carbohydrates, and lipids. Hydrosoluble vitamins. Liposoluble vitamins. Minerals in nutrition (macro- and </w:t>
            </w:r>
            <w:r w:rsidRPr="001114EF">
              <w:rPr>
                <w:rFonts w:ascii="Arial Narrow" w:hAnsi="Arial Narrow"/>
                <w:sz w:val="24"/>
                <w:szCs w:val="24"/>
              </w:rPr>
              <w:lastRenderedPageBreak/>
              <w:t>microelements). Nutrition of different population groups. Obesity, malnutrition. Nutrition and cardiovascular diseases. Nutrition and diabetes mellitus. Nutrition and malignant diseases. Food safety and safety of objects for general use. Alimentary risk factors and their control. HACCP system in food production. Alimentary diseases. Physiological significance and role of water. Safety of drinking water. School environment and health of children and youth. Good hygienic practice in health care institutions and risk management. Mental hygiene. Physical activity, sport, and health. Climate, microclimatic factors and their impact on health. Air pollution and its impact on health. Non-ionizing and ionizing radiation and its impact on health. Hygienic aspects of soil. Hygienic disposition of waste, medical waste, and its impact on health. Hygiene of human settlements and assessment of their impact on health. Hygiene in emergency situations.</w:t>
            </w:r>
          </w:p>
          <w:p w:rsidR="0051751A" w:rsidRPr="001114EF" w:rsidRDefault="0051751A" w:rsidP="0051751A">
            <w:pPr>
              <w:rPr>
                <w:rFonts w:ascii="Arial Narrow" w:hAnsi="Arial Narrow"/>
                <w:sz w:val="24"/>
                <w:szCs w:val="24"/>
              </w:rPr>
            </w:pPr>
            <w:r w:rsidRPr="001114EF">
              <w:rPr>
                <w:rFonts w:ascii="Arial Narrow" w:hAnsi="Arial Narrow"/>
                <w:sz w:val="24"/>
                <w:szCs w:val="24"/>
                <w:u w:val="single"/>
              </w:rPr>
              <w:t>Practice</w:t>
            </w:r>
          </w:p>
          <w:p w:rsidR="0051751A" w:rsidRPr="001114EF" w:rsidRDefault="0051751A" w:rsidP="0051751A">
            <w:pPr>
              <w:rPr>
                <w:rFonts w:ascii="Arial Narrow" w:hAnsi="Arial Narrow"/>
                <w:sz w:val="24"/>
                <w:szCs w:val="24"/>
              </w:rPr>
            </w:pPr>
            <w:r w:rsidRPr="001114EF">
              <w:rPr>
                <w:rFonts w:ascii="Arial Narrow" w:hAnsi="Arial Narrow"/>
                <w:sz w:val="24"/>
                <w:szCs w:val="24"/>
              </w:rPr>
              <w:t>Foods. Food contaminants. Good hygienic practice in food industry and food market. Planning of proper nutrition. Evaluation of food. Evaluation of nutrition status. Control of drinking water safety. Chemical safety of drinking water. Objects providing drinking water. Purification and disinfection of drinking water. Personal hygiene. Air pollution assessment. Measurement of noise in an environment. Evaluation of non-ionizing and ionizing radiation and assessment of its impact on health.</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11079" w:rsidP="00E857F8">
            <w:pPr>
              <w:tabs>
                <w:tab w:val="left" w:pos="360"/>
              </w:tabs>
              <w:spacing w:after="0" w:line="240" w:lineRule="auto"/>
              <w:jc w:val="left"/>
              <w:rPr>
                <w:rFonts w:ascii="Candara" w:hAnsi="Candara"/>
              </w:rPr>
            </w:pPr>
            <w:sdt>
              <w:sdtPr>
                <w:rPr>
                  <w:rFonts w:ascii="Candara" w:hAnsi="Candara"/>
                </w:rPr>
                <w:id w:val="99386002"/>
              </w:sdtPr>
              <w:sdtContent>
                <w:r w:rsidR="0051751A">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51751A">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1107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Pr="0051751A" w:rsidRDefault="0051751A" w:rsidP="00E857F8">
            <w:pPr>
              <w:tabs>
                <w:tab w:val="left" w:pos="360"/>
              </w:tabs>
              <w:spacing w:after="0" w:line="240" w:lineRule="auto"/>
              <w:jc w:val="left"/>
              <w:rPr>
                <w:rFonts w:ascii="Candara" w:hAnsi="Candara"/>
                <w:b/>
                <w:lang w:val="en-US"/>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1751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1751A" w:rsidP="00E857F8">
            <w:pPr>
              <w:tabs>
                <w:tab w:val="left" w:pos="360"/>
              </w:tabs>
              <w:spacing w:after="0" w:line="240" w:lineRule="auto"/>
              <w:jc w:val="left"/>
              <w:rPr>
                <w:rFonts w:ascii="Candara" w:hAnsi="Candara"/>
                <w:b/>
              </w:rPr>
            </w:pPr>
            <w:r>
              <w:rPr>
                <w:rFonts w:ascii="Candara" w:hAnsi="Candara"/>
                <w:b/>
              </w:rPr>
              <w:t>70</w:t>
            </w:r>
          </w:p>
        </w:tc>
      </w:tr>
      <w:tr w:rsidR="001F14FA" w:rsidRPr="00B54668" w:rsidTr="001F14FA">
        <w:trPr>
          <w:trHeight w:val="562"/>
        </w:trPr>
        <w:tc>
          <w:tcPr>
            <w:tcW w:w="2550" w:type="dxa"/>
            <w:shd w:val="clear" w:color="auto" w:fill="auto"/>
            <w:vAlign w:val="center"/>
          </w:tcPr>
          <w:p w:rsidR="001F14FA" w:rsidRDefault="0051751A" w:rsidP="00E857F8">
            <w:pPr>
              <w:tabs>
                <w:tab w:val="left" w:pos="360"/>
              </w:tabs>
              <w:spacing w:after="0" w:line="240" w:lineRule="auto"/>
              <w:jc w:val="left"/>
              <w:rPr>
                <w:rFonts w:ascii="Candara" w:hAnsi="Candara"/>
                <w:b/>
              </w:rPr>
            </w:pPr>
            <w:r>
              <w:rPr>
                <w:rFonts w:ascii="Candara" w:hAnsi="Candara"/>
                <w:b/>
              </w:rPr>
              <w:t>Seminars</w:t>
            </w:r>
          </w:p>
        </w:tc>
        <w:tc>
          <w:tcPr>
            <w:tcW w:w="1575" w:type="dxa"/>
            <w:gridSpan w:val="2"/>
            <w:shd w:val="clear" w:color="auto" w:fill="auto"/>
            <w:vAlign w:val="center"/>
          </w:tcPr>
          <w:p w:rsidR="001F14FA" w:rsidRDefault="0051751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14C" w:rsidRDefault="003B214C" w:rsidP="00864926">
      <w:pPr>
        <w:spacing w:after="0" w:line="240" w:lineRule="auto"/>
      </w:pPr>
      <w:r>
        <w:separator/>
      </w:r>
    </w:p>
  </w:endnote>
  <w:endnote w:type="continuationSeparator" w:id="0">
    <w:p w:rsidR="003B214C" w:rsidRDefault="003B214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14C" w:rsidRDefault="003B214C" w:rsidP="00864926">
      <w:pPr>
        <w:spacing w:after="0" w:line="240" w:lineRule="auto"/>
      </w:pPr>
      <w:r>
        <w:separator/>
      </w:r>
    </w:p>
  </w:footnote>
  <w:footnote w:type="continuationSeparator" w:id="0">
    <w:p w:rsidR="003B214C" w:rsidRDefault="003B214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9A23F9F"/>
    <w:multiLevelType w:val="hybridMultilevel"/>
    <w:tmpl w:val="E3245ECA"/>
    <w:lvl w:ilvl="0" w:tplc="9F923D6A">
      <w:start w:val="1"/>
      <w:numFmt w:val="bullet"/>
      <w:lvlText w:val=""/>
      <w:lvlJc w:val="left"/>
      <w:pPr>
        <w:tabs>
          <w:tab w:val="num" w:pos="567"/>
        </w:tabs>
        <w:ind w:left="567"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3176"/>
    <w:rsid w:val="003B214C"/>
    <w:rsid w:val="003B32A9"/>
    <w:rsid w:val="003C177A"/>
    <w:rsid w:val="00406F80"/>
    <w:rsid w:val="00431EFA"/>
    <w:rsid w:val="00493925"/>
    <w:rsid w:val="004D1C7E"/>
    <w:rsid w:val="004E562D"/>
    <w:rsid w:val="0051751A"/>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1079"/>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51751A"/>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5175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61654335">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5F86C-F661-46DB-938D-78ED2554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2</cp:revision>
  <cp:lastPrinted>2015-12-23T11:47:00Z</cp:lastPrinted>
  <dcterms:created xsi:type="dcterms:W3CDTF">2016-04-20T09:36:00Z</dcterms:created>
  <dcterms:modified xsi:type="dcterms:W3CDTF">2016-04-20T09:36:00Z</dcterms:modified>
</cp:coreProperties>
</file>