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A12142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D4D3056" w:rsidR="00CD17F1" w:rsidRPr="00B54668" w:rsidRDefault="003827E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413F9B9" w:rsidR="00864926" w:rsidRPr="00B54668" w:rsidRDefault="00A1214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Accounting, Auditing and Financial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F1E88FE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B9F2456" w:rsidR="00B50491" w:rsidRPr="00B54668" w:rsidRDefault="003827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Financial Statements Theory and Analysis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9FFBDDA" w:rsidR="006F647C" w:rsidRPr="00B54668" w:rsidRDefault="000861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E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6764EC8" w:rsidR="00CD17F1" w:rsidRPr="00B54668" w:rsidRDefault="0008610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E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E5C83F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E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E3EE875" w:rsidR="00864926" w:rsidRPr="00B54668" w:rsidRDefault="003827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E68888D" w:rsidR="00A1335D" w:rsidRPr="00B54668" w:rsidRDefault="003827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2B4B5DF8" w14:textId="77777777" w:rsidR="00E857F8" w:rsidRDefault="003827E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Milorad S. Stojilković</w:t>
            </w:r>
          </w:p>
          <w:p w14:paraId="1CC7D17D" w14:textId="6A6403DE" w:rsidR="003827E9" w:rsidRPr="003827E9" w:rsidRDefault="003827E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Ljiljana O. Bonić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0560B748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E802827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E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F42F235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E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28D0EC3" w14:textId="77777777" w:rsidR="00911529" w:rsidRDefault="003827E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827E9">
              <w:rPr>
                <w:rFonts w:ascii="Candara" w:hAnsi="Candara"/>
                <w:i/>
              </w:rPr>
              <w:t>Acquiring theoretical, methodological and practical knowledge about regular financial statements and their analysis;</w:t>
            </w:r>
          </w:p>
          <w:p w14:paraId="23A6C870" w14:textId="0018C6C6" w:rsidR="003827E9" w:rsidRPr="00B54668" w:rsidRDefault="003827E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827E9">
              <w:rPr>
                <w:rFonts w:ascii="Candara" w:hAnsi="Candara"/>
                <w:i/>
              </w:rPr>
              <w:t>Students will be trained to: prepare financial statements in accordance with the International Financial Reporting Standards; correctly read and interpret financial statements; master the skills of using traditional and modern instruments of the balance sheet analysis and perform financial analysis using a computer with the application of the software "ANA".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9C314E1" w:rsidR="00B54668" w:rsidRPr="003827E9" w:rsidRDefault="003827E9" w:rsidP="003827E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827E9">
              <w:rPr>
                <w:rFonts w:ascii="Candara" w:hAnsi="Candara"/>
                <w:i/>
              </w:rPr>
              <w:t>The place of financial statements theory and analysis in business accounting; balance sheet; profit or loss account; cash flow statement; statement of changes in shareholders' equity; notes to financial statements; business reports; traditional methods and techniques of the balance sheet analysis; modern methods and techniques of the balance sheet analysis; a financial analysis by the software "ANA".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40BD7D9" w:rsidR="001D3BF1" w:rsidRPr="004E562D" w:rsidRDefault="0008610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E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5E0ED3" w:rsidR="00E1222F" w:rsidRPr="004E562D" w:rsidRDefault="0008610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1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5648D62" w:rsidR="001F14FA" w:rsidRPr="003827E9" w:rsidRDefault="003827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D908B4A" w:rsidR="001F14FA" w:rsidRDefault="003827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8E93539" w:rsidR="001F14FA" w:rsidRDefault="003827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D3C99E8" w:rsidR="001F14FA" w:rsidRDefault="003827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12FDD" w14:textId="77777777" w:rsidR="0008610F" w:rsidRDefault="0008610F" w:rsidP="00864926">
      <w:pPr>
        <w:spacing w:after="0" w:line="240" w:lineRule="auto"/>
      </w:pPr>
      <w:r>
        <w:separator/>
      </w:r>
    </w:p>
  </w:endnote>
  <w:endnote w:type="continuationSeparator" w:id="0">
    <w:p w14:paraId="14536A78" w14:textId="77777777" w:rsidR="0008610F" w:rsidRDefault="0008610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003FF" w14:textId="77777777" w:rsidR="0008610F" w:rsidRDefault="0008610F" w:rsidP="00864926">
      <w:pPr>
        <w:spacing w:after="0" w:line="240" w:lineRule="auto"/>
      </w:pPr>
      <w:r>
        <w:separator/>
      </w:r>
    </w:p>
  </w:footnote>
  <w:footnote w:type="continuationSeparator" w:id="0">
    <w:p w14:paraId="784AC46A" w14:textId="77777777" w:rsidR="0008610F" w:rsidRDefault="0008610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8610F"/>
    <w:rsid w:val="000A77E4"/>
    <w:rsid w:val="000F6001"/>
    <w:rsid w:val="001D3BF1"/>
    <w:rsid w:val="001D64D3"/>
    <w:rsid w:val="001F14FA"/>
    <w:rsid w:val="001F60E3"/>
    <w:rsid w:val="002319B6"/>
    <w:rsid w:val="00315601"/>
    <w:rsid w:val="00323176"/>
    <w:rsid w:val="003827E9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2142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D428D-C94C-43B4-9843-E48C5D8C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6</cp:revision>
  <cp:lastPrinted>2015-12-23T11:47:00Z</cp:lastPrinted>
  <dcterms:created xsi:type="dcterms:W3CDTF">2016-03-15T09:41:00Z</dcterms:created>
  <dcterms:modified xsi:type="dcterms:W3CDTF">2016-04-25T13:06:00Z</dcterms:modified>
</cp:coreProperties>
</file>