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94540D" w:rsidR="00CD17F1" w:rsidRPr="00B54668" w:rsidRDefault="00DA6AC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C69501C" w:rsidR="00864926" w:rsidRPr="00B54668" w:rsidRDefault="00DA6AC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F3336C2" w:rsidR="00864926" w:rsidRPr="00B54668" w:rsidRDefault="00DA6AC4"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C8A298" w:rsidR="00B50491" w:rsidRPr="00B54668" w:rsidRDefault="00DA6AC4" w:rsidP="00E857F8">
            <w:pPr>
              <w:spacing w:line="240" w:lineRule="auto"/>
              <w:contextualSpacing/>
              <w:jc w:val="left"/>
              <w:rPr>
                <w:rFonts w:ascii="Candara" w:hAnsi="Candara"/>
              </w:rPr>
            </w:pPr>
            <w:r>
              <w:rPr>
                <w:rFonts w:ascii="Candara" w:hAnsi="Candara"/>
              </w:rPr>
              <w:t>International Human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F6D7EB" w:rsidR="006F647C" w:rsidRPr="00B54668" w:rsidRDefault="0060169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A6AC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F30B596" w:rsidR="00CD17F1" w:rsidRPr="00B54668" w:rsidRDefault="0060169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A6AC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088CF1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A6AC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7E204B" w:rsidR="00864926" w:rsidRPr="00B54668" w:rsidRDefault="00DA6AC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A99CCA" w:rsidR="00A1335D" w:rsidRPr="00B54668" w:rsidRDefault="00DA6AC4"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5F0A610" w14:textId="77777777" w:rsidR="00E857F8" w:rsidRDefault="00DA6AC4" w:rsidP="00E857F8">
            <w:pPr>
              <w:spacing w:line="240" w:lineRule="auto"/>
              <w:contextualSpacing/>
              <w:jc w:val="left"/>
              <w:rPr>
                <w:rFonts w:ascii="Candara" w:hAnsi="Candara"/>
                <w:lang w:val="sr-Latn-RS"/>
              </w:rPr>
            </w:pPr>
            <w:r>
              <w:rPr>
                <w:rFonts w:ascii="Candara" w:hAnsi="Candara"/>
                <w:lang w:val="sr-Latn-RS"/>
              </w:rPr>
              <w:t>Radenko M. Milojević</w:t>
            </w:r>
          </w:p>
          <w:p w14:paraId="1CC7D17D" w14:textId="5C7E6565" w:rsidR="00DA6AC4" w:rsidRPr="00DA6AC4" w:rsidRDefault="00DA6AC4" w:rsidP="00E857F8">
            <w:pPr>
              <w:spacing w:line="240" w:lineRule="auto"/>
              <w:contextualSpacing/>
              <w:jc w:val="left"/>
              <w:rPr>
                <w:rFonts w:ascii="Candara" w:hAnsi="Candara"/>
                <w:lang w:val="sr-Latn-RS"/>
              </w:rPr>
            </w:pPr>
            <w:r>
              <w:rPr>
                <w:rFonts w:ascii="Candara" w:hAnsi="Candara"/>
                <w:lang w:val="sr-Latn-RS"/>
              </w:rPr>
              <w:t>Biljana O.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C1F5B8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EC104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A6AC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EA0F3F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63B0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7396213" w14:textId="77777777" w:rsidR="00911529" w:rsidRDefault="00DA6AC4" w:rsidP="00911529">
            <w:pPr>
              <w:spacing w:line="240" w:lineRule="auto"/>
              <w:contextualSpacing/>
              <w:jc w:val="left"/>
              <w:rPr>
                <w:rFonts w:ascii="Candara" w:hAnsi="Candara"/>
                <w:i/>
                <w:lang w:val="sr-Latn-RS"/>
              </w:rPr>
            </w:pPr>
            <w:r w:rsidRPr="00DA6AC4">
              <w:rPr>
                <w:rFonts w:ascii="Candara" w:hAnsi="Candara"/>
                <w:i/>
                <w:lang w:val="sr-Latn-RS"/>
              </w:rPr>
              <w:t>Analysis of the key factors which cause the need for a specific approach in the management of human resources in organizations involved in international business; learning about different approaches in international management of human resources; learning about different activities, policies and procedures in the field of international human resources management; comparison of policies and procedures related to the management of human resources in certain regions of the world; enable students to perform various operations in the field of international human resource management.</w:t>
            </w:r>
          </w:p>
          <w:p w14:paraId="23A6C870" w14:textId="28608E3A" w:rsidR="00DA6AC4" w:rsidRPr="00DA6AC4" w:rsidRDefault="00DA6AC4" w:rsidP="00911529">
            <w:pPr>
              <w:spacing w:line="240" w:lineRule="auto"/>
              <w:contextualSpacing/>
              <w:jc w:val="left"/>
              <w:rPr>
                <w:rFonts w:ascii="Candara" w:hAnsi="Candara"/>
                <w:i/>
                <w:lang w:val="sr-Latn-RS"/>
              </w:rPr>
            </w:pPr>
            <w:r w:rsidRPr="00DA6AC4">
              <w:rPr>
                <w:rFonts w:ascii="Candara" w:hAnsi="Candara"/>
                <w:i/>
                <w:lang w:val="sr-Latn-RS"/>
              </w:rPr>
              <w:t>This course will enable students to acquire contemporay knowledge in the field of international human resource management and the ability to formulate strategy and policy of human resource management in organizations involved in international business. Also, students will be able to independently perform various operations in this field.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9783255" w:rsidR="00B54668" w:rsidRPr="00DA6AC4" w:rsidRDefault="00DA6AC4" w:rsidP="00E857F8">
            <w:pPr>
              <w:tabs>
                <w:tab w:val="left" w:pos="360"/>
              </w:tabs>
              <w:spacing w:after="0" w:line="240" w:lineRule="auto"/>
              <w:jc w:val="left"/>
              <w:rPr>
                <w:rFonts w:ascii="Candara" w:hAnsi="Candara"/>
                <w:i/>
                <w:lang w:val="sr-Latn-RS"/>
              </w:rPr>
            </w:pPr>
            <w:r w:rsidRPr="00DA6AC4">
              <w:rPr>
                <w:rFonts w:ascii="Candara" w:hAnsi="Candara"/>
                <w:i/>
                <w:lang w:val="sr-Latn-RS"/>
              </w:rPr>
              <w:t xml:space="preserve">Defining international human resource management and the relationship with the management of human resources within the national framework. Factors of international human resource management. Approaches in international human resource management. Human resource planning in international management of human resources. Recruitment and selection of employees for the purpose of international engagement. Staff training for international engagement. Evaluation of performance and reward employees involved in international activities of the company. Protecting the health and safety of </w:t>
            </w:r>
            <w:r w:rsidRPr="00DA6AC4">
              <w:rPr>
                <w:rFonts w:ascii="Candara" w:hAnsi="Candara"/>
                <w:i/>
                <w:lang w:val="sr-Latn-RS"/>
              </w:rPr>
              <w:lastRenderedPageBreak/>
              <w:t>employees involved in international activities of the company. Labor relations and collective bargaining in the international context. Repatriation and its impact on career development. Comparison of human resource management in different regions of the world.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10C5C1" w:rsidR="001D3BF1" w:rsidRPr="004E562D" w:rsidRDefault="0060169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A6AC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4249082" w:rsidR="00E1222F" w:rsidRPr="004E562D" w:rsidRDefault="0060169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F6D1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7F7153" w:rsidR="001F14FA" w:rsidRPr="00DA6AC4" w:rsidRDefault="00DA6AC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22B72CA" w:rsidR="001F14FA" w:rsidRDefault="00DA6AC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6A2D5BD" w:rsidR="001F14FA" w:rsidRDefault="00DA6AC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7DF8FF8" w:rsidR="001F14FA" w:rsidRDefault="00DA6AC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6322" w14:textId="77777777" w:rsidR="00601697" w:rsidRDefault="00601697" w:rsidP="00864926">
      <w:pPr>
        <w:spacing w:after="0" w:line="240" w:lineRule="auto"/>
      </w:pPr>
      <w:r>
        <w:separator/>
      </w:r>
    </w:p>
  </w:endnote>
  <w:endnote w:type="continuationSeparator" w:id="0">
    <w:p w14:paraId="30A899B5" w14:textId="77777777" w:rsidR="00601697" w:rsidRDefault="006016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6D252" w14:textId="77777777" w:rsidR="00601697" w:rsidRDefault="00601697" w:rsidP="00864926">
      <w:pPr>
        <w:spacing w:after="0" w:line="240" w:lineRule="auto"/>
      </w:pPr>
      <w:r>
        <w:separator/>
      </w:r>
    </w:p>
  </w:footnote>
  <w:footnote w:type="continuationSeparator" w:id="0">
    <w:p w14:paraId="58EB3839" w14:textId="77777777" w:rsidR="00601697" w:rsidRDefault="0060169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F6D12"/>
    <w:rsid w:val="00406F80"/>
    <w:rsid w:val="00431EFA"/>
    <w:rsid w:val="00493925"/>
    <w:rsid w:val="004D1C7E"/>
    <w:rsid w:val="004E562D"/>
    <w:rsid w:val="005A5D38"/>
    <w:rsid w:val="005A7244"/>
    <w:rsid w:val="005B0885"/>
    <w:rsid w:val="005B64BF"/>
    <w:rsid w:val="005D46D7"/>
    <w:rsid w:val="0060169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63249"/>
    <w:rsid w:val="00B63B0C"/>
    <w:rsid w:val="00B9521A"/>
    <w:rsid w:val="00BD3504"/>
    <w:rsid w:val="00C63234"/>
    <w:rsid w:val="00CA6D81"/>
    <w:rsid w:val="00CC23C3"/>
    <w:rsid w:val="00CD17F1"/>
    <w:rsid w:val="00D92F39"/>
    <w:rsid w:val="00DA6AC4"/>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BAE24-345A-451E-A564-3C874AD9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2016-04-22T11:23:00Z</dcterms:modified>
</cp:coreProperties>
</file>