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EA47171" w:rsidR="00CD17F1" w:rsidRPr="00B54668" w:rsidRDefault="00077F4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A0E46D" w:rsidR="00864926" w:rsidRPr="00B54668" w:rsidRDefault="00077F4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D58AACB" w:rsidR="00864926" w:rsidRPr="00B54668" w:rsidRDefault="00EF1983"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E0FAD" w:rsidR="00B50491" w:rsidRPr="00B54668" w:rsidRDefault="00077F45" w:rsidP="00E857F8">
            <w:pPr>
              <w:spacing w:line="240" w:lineRule="auto"/>
              <w:contextualSpacing/>
              <w:jc w:val="left"/>
              <w:rPr>
                <w:rFonts w:ascii="Candara" w:hAnsi="Candara"/>
              </w:rPr>
            </w:pPr>
            <w:r>
              <w:rPr>
                <w:rFonts w:ascii="Candara" w:hAnsi="Candara"/>
              </w:rPr>
              <w:t>International Economics and Financial Relations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14DF6C" w:rsidR="006F647C" w:rsidRPr="00B54668" w:rsidRDefault="00A1032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7EC97A" w:rsidR="00CD17F1" w:rsidRPr="00B54668" w:rsidRDefault="00A1032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53CD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77F4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03193C" w:rsidR="00864926" w:rsidRPr="00B54668" w:rsidRDefault="00077F4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EBE48B" w:rsidR="00A1335D" w:rsidRPr="00B54668" w:rsidRDefault="00077F4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AB88DA" w14:textId="77777777" w:rsidR="00E857F8" w:rsidRDefault="00077F45"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53CF5CE2" w:rsidR="00077F45" w:rsidRPr="00077F45" w:rsidRDefault="00077F45"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9AE03A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33820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6C13B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403E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470D63B" w14:textId="77777777"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To investigate the contemporary theory of international trade, explore current international trade and financial flows.</w:t>
            </w:r>
          </w:p>
          <w:p w14:paraId="004A514B" w14:textId="77777777" w:rsidR="00911529" w:rsidRDefault="00077F45" w:rsidP="00077F45">
            <w:pPr>
              <w:spacing w:line="240" w:lineRule="auto"/>
              <w:contextualSpacing/>
              <w:jc w:val="left"/>
              <w:rPr>
                <w:rFonts w:ascii="Candara" w:hAnsi="Candara"/>
                <w:i/>
                <w:lang w:val="sr-Latn-RS"/>
              </w:rPr>
            </w:pPr>
            <w:r w:rsidRPr="00077F45">
              <w:rPr>
                <w:rFonts w:ascii="Candara" w:hAnsi="Candara"/>
                <w:i/>
                <w:lang w:val="sr-Latn-RS"/>
              </w:rPr>
              <w:t>To train the students for research in the field of international economic and financial relations</w:t>
            </w:r>
          </w:p>
          <w:p w14:paraId="23A6C870" w14:textId="132F41D2"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Skilled performing of a thorough analysis and conclusions based on the adopted methodology and knowledge in the field of international economics, using contemporary theories of international trade in explaining international economic and financial relations, the development of the discipline through scientific papers that will result from the doctoral thesis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F0803" w:rsidR="00B54668" w:rsidRPr="00077F45" w:rsidRDefault="00077F45" w:rsidP="00E857F8">
            <w:pPr>
              <w:tabs>
                <w:tab w:val="left" w:pos="360"/>
              </w:tabs>
              <w:spacing w:after="0" w:line="240" w:lineRule="auto"/>
              <w:jc w:val="left"/>
              <w:rPr>
                <w:rFonts w:ascii="Candara" w:hAnsi="Candara"/>
                <w:i/>
                <w:lang w:val="sr-Latn-RS"/>
              </w:rPr>
            </w:pPr>
            <w:r w:rsidRPr="00077F45">
              <w:rPr>
                <w:rFonts w:ascii="Candara" w:hAnsi="Candara"/>
                <w:i/>
                <w:lang w:val="sr-Latn-RS"/>
              </w:rPr>
              <w:t>Forming and exchange rate regimes, financing and adjustment of the balance of payments, international capital market, currency crises, the global debt crisis and the ways of its solution.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249611" w:rsidR="001D3BF1" w:rsidRPr="004E562D" w:rsidRDefault="00A1032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7D5B37" w:rsidR="00E1222F" w:rsidRPr="004E562D" w:rsidRDefault="00A1032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318A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9DDCBE" w:rsidR="001F14FA" w:rsidRPr="00077F45" w:rsidRDefault="00077F4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07168B2" w:rsidR="001F14FA" w:rsidRDefault="00077F4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22A6BAB" w:rsidR="001F14FA" w:rsidRDefault="00077F4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30A1" w14:textId="77777777" w:rsidR="00A10329" w:rsidRDefault="00A10329" w:rsidP="00864926">
      <w:pPr>
        <w:spacing w:after="0" w:line="240" w:lineRule="auto"/>
      </w:pPr>
      <w:r>
        <w:separator/>
      </w:r>
    </w:p>
  </w:endnote>
  <w:endnote w:type="continuationSeparator" w:id="0">
    <w:p w14:paraId="17747422" w14:textId="77777777" w:rsidR="00A10329" w:rsidRDefault="00A1032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0616" w14:textId="77777777" w:rsidR="00A10329" w:rsidRDefault="00A10329" w:rsidP="00864926">
      <w:pPr>
        <w:spacing w:after="0" w:line="240" w:lineRule="auto"/>
      </w:pPr>
      <w:r>
        <w:separator/>
      </w:r>
    </w:p>
  </w:footnote>
  <w:footnote w:type="continuationSeparator" w:id="0">
    <w:p w14:paraId="663CF3DE" w14:textId="77777777" w:rsidR="00A10329" w:rsidRDefault="00A1032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F45"/>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72E66"/>
    <w:rsid w:val="005A5D38"/>
    <w:rsid w:val="005B0885"/>
    <w:rsid w:val="005B64BF"/>
    <w:rsid w:val="005D46D7"/>
    <w:rsid w:val="00603117"/>
    <w:rsid w:val="0069043C"/>
    <w:rsid w:val="006E40AE"/>
    <w:rsid w:val="006F647C"/>
    <w:rsid w:val="00742FD7"/>
    <w:rsid w:val="00783C57"/>
    <w:rsid w:val="00792CB4"/>
    <w:rsid w:val="00864926"/>
    <w:rsid w:val="008A30CE"/>
    <w:rsid w:val="008B1D6B"/>
    <w:rsid w:val="008C31B7"/>
    <w:rsid w:val="00911529"/>
    <w:rsid w:val="00932B21"/>
    <w:rsid w:val="00972302"/>
    <w:rsid w:val="009906EA"/>
    <w:rsid w:val="009D3F5E"/>
    <w:rsid w:val="009F3F9F"/>
    <w:rsid w:val="00A10286"/>
    <w:rsid w:val="00A10329"/>
    <w:rsid w:val="00A1335D"/>
    <w:rsid w:val="00AF47A6"/>
    <w:rsid w:val="00B318A7"/>
    <w:rsid w:val="00B50491"/>
    <w:rsid w:val="00B54048"/>
    <w:rsid w:val="00B54668"/>
    <w:rsid w:val="00B9521A"/>
    <w:rsid w:val="00BD3504"/>
    <w:rsid w:val="00C403E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F198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76AE0-0D17-43D9-BCAE-C08EB1D4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2016-04-22T11:15:00Z</dcterms:modified>
</cp:coreProperties>
</file>