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82"/>
        <w:gridCol w:w="452"/>
        <w:gridCol w:w="659"/>
        <w:gridCol w:w="322"/>
        <w:gridCol w:w="781"/>
        <w:gridCol w:w="636"/>
        <w:gridCol w:w="735"/>
        <w:gridCol w:w="257"/>
        <w:gridCol w:w="297"/>
        <w:gridCol w:w="334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A12087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2E4C72">
        <w:trPr>
          <w:cantSplit/>
          <w:trHeight w:val="562"/>
        </w:trPr>
        <w:tc>
          <w:tcPr>
            <w:tcW w:w="1425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5" w:type="pct"/>
            <w:gridSpan w:val="9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2E4C72">
        <w:trPr>
          <w:cantSplit/>
          <w:trHeight w:val="562"/>
        </w:trPr>
        <w:tc>
          <w:tcPr>
            <w:tcW w:w="1425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5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2E4C72">
        <w:trPr>
          <w:cantSplit/>
          <w:trHeight w:val="562"/>
        </w:trPr>
        <w:tc>
          <w:tcPr>
            <w:tcW w:w="1425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5" w:type="pct"/>
            <w:gridSpan w:val="9"/>
            <w:vAlign w:val="center"/>
          </w:tcPr>
          <w:p w:rsidR="00B50491" w:rsidRPr="00483A8A" w:rsidRDefault="00BD5AC3" w:rsidP="00BD5AC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BD5AC3"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>OPTIMIZATION OF TRANSPORT</w:t>
            </w:r>
            <w:r w:rsidR="00837E9C"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eastAsia="sr-Latn-CS"/>
              </w:rPr>
              <w:t>ATION</w:t>
            </w:r>
            <w:r w:rsidRPr="00BD5AC3"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 xml:space="preserve"> SYSTEM </w:t>
            </w:r>
          </w:p>
        </w:tc>
      </w:tr>
      <w:tr w:rsidR="003E3744" w:rsidRPr="00B54668" w:rsidTr="002E4C72">
        <w:trPr>
          <w:cantSplit/>
          <w:trHeight w:val="562"/>
        </w:trPr>
        <w:tc>
          <w:tcPr>
            <w:tcW w:w="1425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B2692B" w:rsidRPr="00B54668" w:rsidRDefault="006D4DD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83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0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D4DD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7" w:type="pct"/>
            <w:tcBorders>
              <w:left w:val="nil"/>
            </w:tcBorders>
            <w:vAlign w:val="center"/>
          </w:tcPr>
          <w:p w:rsidR="00B2692B" w:rsidRPr="00B54668" w:rsidRDefault="006D4DD6" w:rsidP="00483A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858101"/>
                  </w:sdtPr>
                  <w:sdtContent>
                    <w:r w:rsidR="00483A8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2E4C72">
        <w:trPr>
          <w:cantSplit/>
          <w:trHeight w:val="562"/>
        </w:trPr>
        <w:tc>
          <w:tcPr>
            <w:tcW w:w="1425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6D4DD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17" w:type="pct"/>
            <w:gridSpan w:val="5"/>
            <w:tcBorders>
              <w:left w:val="nil"/>
            </w:tcBorders>
            <w:vAlign w:val="center"/>
          </w:tcPr>
          <w:p w:rsidR="00590B22" w:rsidRPr="00B54668" w:rsidRDefault="006D4DD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2E4C72">
        <w:trPr>
          <w:cantSplit/>
          <w:trHeight w:val="562"/>
        </w:trPr>
        <w:tc>
          <w:tcPr>
            <w:tcW w:w="1425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6D4DD6" w:rsidP="0093593B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858100"/>
                  </w:sdtPr>
                  <w:sdtContent>
                    <w:r w:rsidR="009359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17" w:type="pct"/>
            <w:gridSpan w:val="5"/>
            <w:tcBorders>
              <w:left w:val="nil"/>
            </w:tcBorders>
            <w:vAlign w:val="center"/>
          </w:tcPr>
          <w:p w:rsidR="00590B22" w:rsidRPr="00B54668" w:rsidRDefault="006D4DD6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858098"/>
                  </w:sdtPr>
                  <w:sdtContent>
                    <w:r w:rsidR="0093593B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  <w:r w:rsidR="00483A8A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2E4C72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5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1D5BC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2E4C72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5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AD3E3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2E4C72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5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43029" w:rsidRDefault="00E43029" w:rsidP="00E430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Miomir Lj. Jovanović</w:t>
            </w:r>
          </w:p>
        </w:tc>
      </w:tr>
      <w:tr w:rsidR="003E3744" w:rsidRPr="00B54668" w:rsidTr="002E4C72">
        <w:trPr>
          <w:cantSplit/>
          <w:trHeight w:val="340"/>
        </w:trPr>
        <w:tc>
          <w:tcPr>
            <w:tcW w:w="1425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4"/>
            <w:tcBorders>
              <w:bottom w:val="nil"/>
              <w:right w:val="nil"/>
            </w:tcBorders>
            <w:vAlign w:val="center"/>
          </w:tcPr>
          <w:p w:rsidR="00B2692B" w:rsidRDefault="006D4DD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D4DD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7" w:type="pct"/>
            <w:tcBorders>
              <w:left w:val="nil"/>
              <w:bottom w:val="nil"/>
            </w:tcBorders>
            <w:vAlign w:val="center"/>
          </w:tcPr>
          <w:p w:rsidR="00B2692B" w:rsidRPr="00B54668" w:rsidRDefault="006D4DD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2E4C72">
        <w:trPr>
          <w:cantSplit/>
          <w:trHeight w:val="340"/>
        </w:trPr>
        <w:tc>
          <w:tcPr>
            <w:tcW w:w="1425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2692B" w:rsidRDefault="006D4DD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D4DD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D4DD6" w:rsidP="00E430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43029" w:rsidRPr="00E430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2E4C72">
        <w:trPr>
          <w:cantSplit/>
          <w:trHeight w:val="340"/>
        </w:trPr>
        <w:tc>
          <w:tcPr>
            <w:tcW w:w="1425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D4DD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D4DD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D4D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B27A58" w:rsidRPr="00A0701C" w:rsidRDefault="00837E9C" w:rsidP="00837E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 w:rsidRPr="00837E9C">
              <w:rPr>
                <w:rFonts w:ascii="Candara" w:hAnsi="Candara" w:cs="Times New Roman"/>
              </w:rPr>
              <w:t>Introduction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of PhD students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with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optimizations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methods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of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transport machines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and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supporting structures</w:t>
            </w:r>
            <w:r w:rsidRPr="00837E9C">
              <w:rPr>
                <w:rFonts w:ascii="Candara" w:hAnsi="Candara" w:cs="Times New Roman"/>
                <w:lang w:val="en-GB"/>
              </w:rPr>
              <w:t xml:space="preserve">. </w:t>
            </w:r>
            <w:r w:rsidRPr="00837E9C">
              <w:rPr>
                <w:rFonts w:ascii="Candara" w:hAnsi="Candara" w:cs="Times New Roman"/>
              </w:rPr>
              <w:t>Education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students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in the techniques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and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methods of mathematical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minimization</w:t>
            </w:r>
            <w:r w:rsidRPr="00837E9C">
              <w:rPr>
                <w:rFonts w:ascii="Candara" w:hAnsi="Candara" w:cs="Times New Roman"/>
                <w:lang w:val="en-GB"/>
              </w:rPr>
              <w:t xml:space="preserve">. </w:t>
            </w:r>
            <w:r w:rsidRPr="00837E9C">
              <w:rPr>
                <w:rFonts w:ascii="Candara" w:hAnsi="Candara" w:cs="Times New Roman"/>
              </w:rPr>
              <w:t>Direct implementation of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the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application software</w:t>
            </w:r>
            <w:r w:rsidRPr="00837E9C">
              <w:rPr>
                <w:rFonts w:ascii="Candara" w:hAnsi="Candara" w:cs="Times New Roman"/>
                <w:lang w:val="en-GB"/>
              </w:rPr>
              <w:t xml:space="preserve">. </w:t>
            </w:r>
            <w:r w:rsidRPr="00837E9C">
              <w:rPr>
                <w:rFonts w:ascii="Candara" w:hAnsi="Candara" w:cs="Times New Roman"/>
              </w:rPr>
              <w:t>The ability of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students to apply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optimization</w:t>
            </w:r>
            <w:r w:rsidRPr="00837E9C">
              <w:rPr>
                <w:rFonts w:ascii="Candara" w:hAnsi="Candara" w:cs="Times New Roman"/>
                <w:lang w:val="en-GB"/>
              </w:rPr>
              <w:t xml:space="preserve">  methods on sc. </w:t>
            </w:r>
            <w:r w:rsidRPr="00837E9C">
              <w:rPr>
                <w:rFonts w:ascii="Candara" w:hAnsi="Candara" w:cs="Times New Roman"/>
              </w:rPr>
              <w:t>research. Knowledge of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techniques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for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studies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of transport systems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and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support structures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based on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mathematical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minimization</w:t>
            </w:r>
            <w:r w:rsidRPr="00837E9C">
              <w:rPr>
                <w:rFonts w:ascii="Candara" w:hAnsi="Candara" w:cs="Times New Roman"/>
                <w:lang w:val="en-GB"/>
              </w:rPr>
              <w:t xml:space="preserve">. </w:t>
            </w:r>
            <w:r w:rsidRPr="00837E9C">
              <w:rPr>
                <w:rFonts w:ascii="Candara" w:hAnsi="Candara" w:cs="Times New Roman"/>
              </w:rPr>
              <w:t>Acquisition of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own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programming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experience in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modern techniques of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minimization</w:t>
            </w:r>
            <w:r w:rsidRPr="00837E9C">
              <w:rPr>
                <w:rFonts w:ascii="Candara" w:hAnsi="Candara" w:cs="Times New Roman"/>
                <w:lang w:val="en-GB"/>
              </w:rPr>
              <w:t xml:space="preserve">. </w:t>
            </w:r>
            <w:r w:rsidRPr="00837E9C">
              <w:rPr>
                <w:rFonts w:ascii="Candara" w:hAnsi="Candara" w:cs="Times New Roman"/>
              </w:rPr>
              <w:t>Ability to formulate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and solve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optimization tasks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of some classes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of basic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research.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Knowledge of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application software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for optimization.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Creating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own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work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and verification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of knowledge through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publications</w:t>
            </w:r>
            <w:r w:rsidRPr="00837E9C">
              <w:rPr>
                <w:rFonts w:ascii="Candara" w:hAnsi="Candara" w:cs="Times New Roman"/>
                <w:lang w:val="en-GB"/>
              </w:rPr>
              <w:t>.</w:t>
            </w:r>
            <w:r>
              <w:rPr>
                <w:rFonts w:ascii="Candara" w:hAnsi="Candara" w:cs="Times New Roman"/>
                <w:lang w:val="en-GB"/>
              </w:rP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2E4C72" w:rsidRPr="00B54668" w:rsidTr="007F5E75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837E9C" w:rsidRPr="00DE4F66" w:rsidRDefault="00837E9C" w:rsidP="00837E9C">
            <w:pPr>
              <w:spacing w:before="20" w:after="20"/>
              <w:rPr>
                <w:i/>
                <w:iCs/>
                <w:color w:val="0000FF"/>
              </w:rPr>
            </w:pPr>
            <w:r w:rsidRPr="00DE4F66">
              <w:rPr>
                <w:i/>
                <w:iCs/>
                <w:color w:val="0000FF"/>
              </w:rPr>
              <w:lastRenderedPageBreak/>
              <w:t>Theory classes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rPr>
                <w:rFonts w:ascii="Candara" w:hAnsi="Candara"/>
              </w:rPr>
            </w:pPr>
            <w:r w:rsidRPr="00DE4F66">
              <w:rPr>
                <w:color w:val="222222"/>
              </w:rPr>
              <w:t xml:space="preserve">•  </w:t>
            </w:r>
            <w:r w:rsidRPr="00837E9C">
              <w:rPr>
                <w:rFonts w:ascii="Candara" w:hAnsi="Candara"/>
              </w:rPr>
              <w:t>Introduction to Optimization: Engineering applications of optimization. Rules, variables, constraints, objective function. Classification tasks, the type and nature of the technical problem. Multi-target decision.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rPr>
                <w:rFonts w:ascii="Candara" w:hAnsi="Candara"/>
              </w:rPr>
            </w:pPr>
            <w:r w:rsidRPr="00837E9C">
              <w:rPr>
                <w:rFonts w:ascii="Candara" w:hAnsi="Candara"/>
              </w:rPr>
              <w:t>•  Classical optimization techniques: Technical minimization with multiple variables. Optimization with the constraints. The method of Lagrange multipliers.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rPr>
                <w:rFonts w:ascii="Candara" w:hAnsi="Candara"/>
              </w:rPr>
            </w:pPr>
            <w:r w:rsidRPr="00837E9C">
              <w:rPr>
                <w:rFonts w:ascii="Candara" w:hAnsi="Candara"/>
              </w:rPr>
              <w:t>•  Linear Programming: Simplex Method. Revised Simplex Method. Post - optimal analysis.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rPr>
                <w:rFonts w:ascii="Candara" w:hAnsi="Candara"/>
              </w:rPr>
            </w:pPr>
            <w:r w:rsidRPr="00837E9C">
              <w:rPr>
                <w:rFonts w:ascii="Candara" w:hAnsi="Candara"/>
              </w:rPr>
              <w:t>•  Sequential approximate quadratic programming of technical optimization task ( SQP ).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rPr>
                <w:rFonts w:ascii="Candara" w:hAnsi="Candara"/>
              </w:rPr>
            </w:pPr>
            <w:r w:rsidRPr="00837E9C">
              <w:rPr>
                <w:rFonts w:ascii="Candara" w:hAnsi="Candara"/>
              </w:rPr>
              <w:t>•  Formal searches procedures: Example of the optimal choice of box - girders. Software solution. Application of structural problems with a complex objective function.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rPr>
                <w:rFonts w:ascii="Candara" w:hAnsi="Candara"/>
              </w:rPr>
            </w:pPr>
            <w:r w:rsidRPr="00837E9C">
              <w:rPr>
                <w:rFonts w:ascii="Candara" w:hAnsi="Candara"/>
              </w:rPr>
              <w:t xml:space="preserve">• Nonlinear Programming: Methods for one-dimensional minimization. Fibonacci method, golden section method. Newton's method. Practical example. Gradient method. Application of gradient method to minimize the Westinghouse objective function. 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rPr>
                <w:rFonts w:ascii="Candara" w:hAnsi="Candara"/>
              </w:rPr>
            </w:pPr>
            <w:r w:rsidRPr="00837E9C">
              <w:rPr>
                <w:rFonts w:ascii="Candara" w:hAnsi="Candara"/>
              </w:rPr>
              <w:t>•  Nonlinear minimization techniques: Random-search method, GRG method, Penalty function method.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rPr>
                <w:rFonts w:ascii="Candara" w:hAnsi="Candara"/>
              </w:rPr>
            </w:pPr>
            <w:r w:rsidRPr="00837E9C">
              <w:rPr>
                <w:rFonts w:ascii="Candara" w:hAnsi="Candara"/>
              </w:rPr>
              <w:t>•  Dynamic Programming: Concepts. Sub</w:t>
            </w:r>
            <w:r w:rsidRPr="00837E9C">
              <w:rPr>
                <w:rFonts w:ascii="Candara" w:hAnsi="Candara"/>
                <w:b/>
                <w:bCs/>
              </w:rPr>
              <w:t>-</w:t>
            </w:r>
            <w:r w:rsidRPr="00837E9C">
              <w:rPr>
                <w:rFonts w:ascii="Candara" w:hAnsi="Candara"/>
              </w:rPr>
              <w:t>optimality. Procedures. Continuous dynamical programming.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rPr>
                <w:rFonts w:ascii="Candara" w:hAnsi="Candara"/>
              </w:rPr>
            </w:pPr>
            <w:r w:rsidRPr="00837E9C">
              <w:rPr>
                <w:rFonts w:ascii="Candara" w:hAnsi="Candara"/>
              </w:rPr>
              <w:t>•  Stochastic Programming: Theory of probability. Stochastic linear programming. Example.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jc w:val="left"/>
              <w:rPr>
                <w:rFonts w:ascii="Candara" w:hAnsi="Candara"/>
              </w:rPr>
            </w:pPr>
            <w:r w:rsidRPr="00837E9C">
              <w:rPr>
                <w:rFonts w:ascii="Candara" w:hAnsi="Candara"/>
              </w:rPr>
              <w:t>•  Topology optimization: Application to the problems of dynamic stability, load pressure,</w:t>
            </w:r>
            <w:r w:rsidRPr="00837E9C">
              <w:rPr>
                <w:rFonts w:ascii="Candara" w:hAnsi="Candara"/>
              </w:rPr>
              <w:br/>
              <w:t>stiffness of the supporting structure of optimization. Topology design of bar structures. The</w:t>
            </w:r>
            <w:r w:rsidRPr="00837E9C">
              <w:rPr>
                <w:rFonts w:ascii="Candara" w:hAnsi="Candara"/>
                <w:b/>
                <w:bCs/>
              </w:rPr>
              <w:t xml:space="preserve"> </w:t>
            </w:r>
            <w:r w:rsidRPr="00837E9C">
              <w:rPr>
                <w:rFonts w:ascii="Candara" w:hAnsi="Candara"/>
              </w:rPr>
              <w:t>Simplex method of optimization. SDP interior point method. Power (Stress) criteria of buckling.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jc w:val="left"/>
              <w:rPr>
                <w:rFonts w:ascii="Candara" w:hAnsi="Candara"/>
              </w:rPr>
            </w:pPr>
            <w:r w:rsidRPr="00837E9C">
              <w:rPr>
                <w:rFonts w:ascii="Candara" w:hAnsi="Candara"/>
              </w:rPr>
              <w:t>•  Optimization using sensitivity analysis: Structural design . Variational formulation of the FEM</w:t>
            </w:r>
            <w:r>
              <w:rPr>
                <w:rFonts w:ascii="Candara" w:hAnsi="Candara"/>
              </w:rPr>
              <w:t xml:space="preserve">. </w:t>
            </w:r>
            <w:r w:rsidRPr="00837E9C">
              <w:rPr>
                <w:rFonts w:ascii="Candara" w:hAnsi="Candara"/>
              </w:rPr>
              <w:t>Transient analysis.</w:t>
            </w:r>
          </w:p>
          <w:p w:rsidR="00837E9C" w:rsidRPr="00837E9C" w:rsidRDefault="00837E9C" w:rsidP="00837E9C">
            <w:pPr>
              <w:spacing w:before="20" w:after="20"/>
              <w:ind w:left="156" w:hanging="156"/>
              <w:rPr>
                <w:rFonts w:ascii="Candara" w:hAnsi="Candara"/>
              </w:rPr>
            </w:pPr>
            <w:r w:rsidRPr="00837E9C">
              <w:rPr>
                <w:rFonts w:ascii="Candara" w:hAnsi="Candara"/>
              </w:rPr>
              <w:t>•  Other fields of optimization: multi-objective function of optimization. The optimization method using the polyhedrons.</w:t>
            </w:r>
          </w:p>
          <w:p w:rsidR="00837E9C" w:rsidRPr="00DE4F66" w:rsidRDefault="00837E9C" w:rsidP="00837E9C">
            <w:pPr>
              <w:spacing w:before="20" w:after="20"/>
              <w:rPr>
                <w:i/>
                <w:iCs/>
                <w:color w:val="0000FF"/>
              </w:rPr>
            </w:pPr>
            <w:r w:rsidRPr="00DE4F66">
              <w:rPr>
                <w:i/>
                <w:iCs/>
                <w:color w:val="0000FF"/>
              </w:rPr>
              <w:t xml:space="preserve">Guided independent research </w:t>
            </w:r>
          </w:p>
          <w:p w:rsidR="002E4C72" w:rsidRPr="00B8646C" w:rsidRDefault="00837E9C" w:rsidP="00837E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37E9C">
              <w:rPr>
                <w:rFonts w:ascii="Candara" w:hAnsi="Candara" w:cs="Times New Roman"/>
              </w:rPr>
              <w:t>Research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through the development</w:t>
            </w:r>
            <w:r w:rsidRPr="00837E9C">
              <w:rPr>
                <w:rFonts w:ascii="Candara" w:hAnsi="Candara" w:cs="Times New Roman"/>
                <w:lang w:val="en-GB"/>
              </w:rPr>
              <w:t xml:space="preserve"> of </w:t>
            </w:r>
            <w:r w:rsidRPr="00837E9C">
              <w:rPr>
                <w:rFonts w:ascii="Candara" w:hAnsi="Candara" w:cs="Times New Roman"/>
              </w:rPr>
              <w:t>Seminar work</w:t>
            </w:r>
            <w:r w:rsidRPr="00837E9C">
              <w:rPr>
                <w:rFonts w:ascii="Candara" w:hAnsi="Candara" w:cs="Times New Roman"/>
                <w:lang w:val="en-GB"/>
              </w:rPr>
              <w:t xml:space="preserve">, which </w:t>
            </w:r>
            <w:r w:rsidRPr="00837E9C">
              <w:rPr>
                <w:rFonts w:ascii="Candara" w:hAnsi="Candara" w:cs="Times New Roman"/>
              </w:rPr>
              <w:t>is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in direct correlation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with the selected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mathematical and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mechanical model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of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the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doctoral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dissertation.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Application to the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supporting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structures of</w:t>
            </w:r>
            <w:r w:rsidRPr="00837E9C">
              <w:rPr>
                <w:rFonts w:ascii="Candara" w:hAnsi="Candara" w:cs="Times New Roman"/>
                <w:lang w:val="en-GB"/>
              </w:rPr>
              <w:t xml:space="preserve"> </w:t>
            </w:r>
            <w:r w:rsidRPr="00837E9C">
              <w:rPr>
                <w:rFonts w:ascii="Candara" w:hAnsi="Candara" w:cs="Times New Roman"/>
              </w:rPr>
              <w:t>machines.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30C53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B30C53">
              <w:rPr>
                <w:rFonts w:ascii="Candara" w:hAnsi="Candara"/>
              </w:rPr>
              <w:t>Language of Instruction</w:t>
            </w:r>
          </w:p>
        </w:tc>
      </w:tr>
      <w:tr w:rsidR="00B2692B" w:rsidRPr="00B54668" w:rsidTr="002E4C72">
        <w:trPr>
          <w:cantSplit/>
          <w:trHeight w:val="503"/>
        </w:trPr>
        <w:tc>
          <w:tcPr>
            <w:tcW w:w="1641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D4DD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920B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D4DD6" w:rsidP="002301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020025"/>
                  </w:sdtPr>
                  <w:sdtContent>
                    <w:r w:rsidR="002301A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2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D4DD6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E4C72">
        <w:trPr>
          <w:cantSplit/>
          <w:trHeight w:val="502"/>
        </w:trPr>
        <w:tc>
          <w:tcPr>
            <w:tcW w:w="1641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D4DD6" w:rsidP="000920B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858105"/>
                  </w:sdtPr>
                  <w:sdtContent>
                    <w:r w:rsidR="002301A6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59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D4D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2E4C72">
        <w:trPr>
          <w:cantSplit/>
          <w:trHeight w:val="562"/>
        </w:trPr>
        <w:tc>
          <w:tcPr>
            <w:tcW w:w="1641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E4C72">
        <w:trPr>
          <w:cantSplit/>
          <w:trHeight w:val="562"/>
        </w:trPr>
        <w:tc>
          <w:tcPr>
            <w:tcW w:w="1641" w:type="pct"/>
            <w:gridSpan w:val="2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Pr="000920B6" w:rsidRDefault="00837E9C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Pr="000920B6" w:rsidRDefault="00A12087" w:rsidP="000920B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20B6">
              <w:rPr>
                <w:rFonts w:ascii="Candara" w:hAnsi="Candara"/>
                <w:b/>
              </w:rPr>
              <w:t xml:space="preserve">Final (oral) </w:t>
            </w:r>
            <w:r w:rsidR="005C7DC4" w:rsidRPr="000920B6">
              <w:rPr>
                <w:rFonts w:ascii="Candara" w:hAnsi="Candara"/>
                <w:b/>
              </w:rPr>
              <w:t xml:space="preserve"> </w:t>
            </w:r>
            <w:r w:rsidR="000920B6">
              <w:rPr>
                <w:rFonts w:ascii="Candara" w:hAnsi="Candara"/>
                <w:b/>
              </w:rPr>
              <w:t>Present</w:t>
            </w:r>
            <w:r w:rsidR="005C7DC4" w:rsidRPr="000920B6">
              <w:rPr>
                <w:rFonts w:ascii="Candara" w:hAnsi="Candara"/>
                <w:b/>
              </w:rPr>
              <w:t>ation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1F14FA" w:rsidRPr="000920B6" w:rsidRDefault="00837E9C" w:rsidP="00A120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  <w:r w:rsidR="00A12087" w:rsidRPr="000920B6">
              <w:rPr>
                <w:rFonts w:ascii="Candara" w:hAnsi="Candara"/>
                <w:b/>
              </w:rPr>
              <w:t xml:space="preserve"> </w:t>
            </w:r>
            <w:r w:rsidR="00FE207D" w:rsidRPr="000920B6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2E4C72">
        <w:trPr>
          <w:cantSplit/>
          <w:trHeight w:val="562"/>
        </w:trPr>
        <w:tc>
          <w:tcPr>
            <w:tcW w:w="1641" w:type="pct"/>
            <w:gridSpan w:val="2"/>
            <w:shd w:val="clear" w:color="auto" w:fill="auto"/>
            <w:vAlign w:val="center"/>
          </w:tcPr>
          <w:p w:rsidR="00837E9C" w:rsidRDefault="00837E9C" w:rsidP="00837E9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7E9C">
              <w:rPr>
                <w:rFonts w:ascii="Candara" w:hAnsi="Candara"/>
                <w:b/>
              </w:rPr>
              <w:t xml:space="preserve">The requirement for the exam is defended individually term paper - </w:t>
            </w:r>
          </w:p>
          <w:p w:rsidR="001F14FA" w:rsidRPr="00837E9C" w:rsidRDefault="00837E9C" w:rsidP="00837E9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7E9C">
              <w:rPr>
                <w:rFonts w:ascii="Candara" w:hAnsi="Candara"/>
                <w:b/>
              </w:rPr>
              <w:t>or published paper.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Pr="000920B6" w:rsidRDefault="00837E9C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A12087" w:rsidRPr="000920B6">
              <w:rPr>
                <w:rFonts w:ascii="Candara" w:hAnsi="Candara"/>
                <w:b/>
              </w:rPr>
              <w:t>0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Pr="000920B6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20B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1F14FA" w:rsidRPr="000920B6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20B6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0920B6">
              <w:rPr>
                <w:rFonts w:ascii="Candara" w:hAnsi="Candara"/>
                <w:b/>
              </w:rPr>
              <w:t xml:space="preserve"> 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p w:rsidR="009129B2" w:rsidRDefault="009129B2" w:rsidP="009129B2">
      <w:pPr>
        <w:pStyle w:val="Default"/>
      </w:pPr>
    </w:p>
    <w:p w:rsidR="009129B2" w:rsidRDefault="009129B2" w:rsidP="009129B2">
      <w:pPr>
        <w:pStyle w:val="Default"/>
      </w:pPr>
    </w:p>
    <w:p w:rsidR="009129B2" w:rsidRDefault="009129B2" w:rsidP="009129B2">
      <w:pPr>
        <w:pStyle w:val="Default"/>
      </w:pPr>
    </w:p>
    <w:p w:rsidR="009129B2" w:rsidRDefault="009129B2" w:rsidP="00C63851">
      <w:pPr>
        <w:ind w:left="1089"/>
      </w:pPr>
    </w:p>
    <w:sectPr w:rsidR="009129B2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4CA72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2531"/>
    <w:rsid w:val="00033AAA"/>
    <w:rsid w:val="000460D0"/>
    <w:rsid w:val="000834A0"/>
    <w:rsid w:val="00090B78"/>
    <w:rsid w:val="000920B6"/>
    <w:rsid w:val="000E4AF2"/>
    <w:rsid w:val="000F6001"/>
    <w:rsid w:val="000F7CD3"/>
    <w:rsid w:val="00100E79"/>
    <w:rsid w:val="00137209"/>
    <w:rsid w:val="00151CEB"/>
    <w:rsid w:val="001522C3"/>
    <w:rsid w:val="0019520E"/>
    <w:rsid w:val="001D3BF1"/>
    <w:rsid w:val="001D5BCF"/>
    <w:rsid w:val="001D64D3"/>
    <w:rsid w:val="001E18BC"/>
    <w:rsid w:val="001F14FA"/>
    <w:rsid w:val="001F60E3"/>
    <w:rsid w:val="00226DCE"/>
    <w:rsid w:val="002301A6"/>
    <w:rsid w:val="002319B6"/>
    <w:rsid w:val="002320AA"/>
    <w:rsid w:val="00275978"/>
    <w:rsid w:val="00286BEF"/>
    <w:rsid w:val="002B5A71"/>
    <w:rsid w:val="002C6272"/>
    <w:rsid w:val="002D1BF8"/>
    <w:rsid w:val="002D245C"/>
    <w:rsid w:val="002E4C72"/>
    <w:rsid w:val="00307A3A"/>
    <w:rsid w:val="00315601"/>
    <w:rsid w:val="00323176"/>
    <w:rsid w:val="00324B35"/>
    <w:rsid w:val="00387DA9"/>
    <w:rsid w:val="003B32A9"/>
    <w:rsid w:val="003C177A"/>
    <w:rsid w:val="003D0FAB"/>
    <w:rsid w:val="003E09CF"/>
    <w:rsid w:val="003E3744"/>
    <w:rsid w:val="00406F80"/>
    <w:rsid w:val="00411B0E"/>
    <w:rsid w:val="00423E5C"/>
    <w:rsid w:val="00431EFA"/>
    <w:rsid w:val="00436D0D"/>
    <w:rsid w:val="00483A8A"/>
    <w:rsid w:val="00490774"/>
    <w:rsid w:val="00493925"/>
    <w:rsid w:val="004A6542"/>
    <w:rsid w:val="004B001F"/>
    <w:rsid w:val="004D1C7E"/>
    <w:rsid w:val="004E562D"/>
    <w:rsid w:val="00506431"/>
    <w:rsid w:val="00531BD0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96116"/>
    <w:rsid w:val="006A0733"/>
    <w:rsid w:val="006D4DD6"/>
    <w:rsid w:val="006E40AE"/>
    <w:rsid w:val="006F647C"/>
    <w:rsid w:val="00760F27"/>
    <w:rsid w:val="00783C57"/>
    <w:rsid w:val="00787493"/>
    <w:rsid w:val="00792CB4"/>
    <w:rsid w:val="007D7F41"/>
    <w:rsid w:val="00804B02"/>
    <w:rsid w:val="00837E9C"/>
    <w:rsid w:val="008416D8"/>
    <w:rsid w:val="00853A25"/>
    <w:rsid w:val="00860979"/>
    <w:rsid w:val="00864926"/>
    <w:rsid w:val="00880A59"/>
    <w:rsid w:val="00883EC3"/>
    <w:rsid w:val="00885F89"/>
    <w:rsid w:val="008A30CE"/>
    <w:rsid w:val="008A6C0E"/>
    <w:rsid w:val="008B1D6B"/>
    <w:rsid w:val="008C31B7"/>
    <w:rsid w:val="008C7617"/>
    <w:rsid w:val="008D2ADF"/>
    <w:rsid w:val="008D39C3"/>
    <w:rsid w:val="008F652D"/>
    <w:rsid w:val="00911529"/>
    <w:rsid w:val="009129B2"/>
    <w:rsid w:val="00932B21"/>
    <w:rsid w:val="0093593B"/>
    <w:rsid w:val="00971E55"/>
    <w:rsid w:val="00972302"/>
    <w:rsid w:val="009906EA"/>
    <w:rsid w:val="0099779A"/>
    <w:rsid w:val="009D3F5E"/>
    <w:rsid w:val="009E2BDD"/>
    <w:rsid w:val="009F3F9F"/>
    <w:rsid w:val="00A0701C"/>
    <w:rsid w:val="00A07239"/>
    <w:rsid w:val="00A10286"/>
    <w:rsid w:val="00A12087"/>
    <w:rsid w:val="00A1335D"/>
    <w:rsid w:val="00AB67C6"/>
    <w:rsid w:val="00AD3E32"/>
    <w:rsid w:val="00AE77BE"/>
    <w:rsid w:val="00AF47A6"/>
    <w:rsid w:val="00B048D4"/>
    <w:rsid w:val="00B2692B"/>
    <w:rsid w:val="00B27A58"/>
    <w:rsid w:val="00B30C53"/>
    <w:rsid w:val="00B50491"/>
    <w:rsid w:val="00B54668"/>
    <w:rsid w:val="00B8646C"/>
    <w:rsid w:val="00B9521A"/>
    <w:rsid w:val="00B95E44"/>
    <w:rsid w:val="00BA6985"/>
    <w:rsid w:val="00BC6F66"/>
    <w:rsid w:val="00BD3504"/>
    <w:rsid w:val="00BD5AC3"/>
    <w:rsid w:val="00BE7F3B"/>
    <w:rsid w:val="00C25138"/>
    <w:rsid w:val="00C273E8"/>
    <w:rsid w:val="00C63234"/>
    <w:rsid w:val="00C63851"/>
    <w:rsid w:val="00C64A48"/>
    <w:rsid w:val="00C7760E"/>
    <w:rsid w:val="00CA6D81"/>
    <w:rsid w:val="00CC23C3"/>
    <w:rsid w:val="00CD17F1"/>
    <w:rsid w:val="00CE0BFC"/>
    <w:rsid w:val="00CE3C25"/>
    <w:rsid w:val="00CE60AF"/>
    <w:rsid w:val="00D07F7B"/>
    <w:rsid w:val="00D4378D"/>
    <w:rsid w:val="00D5380C"/>
    <w:rsid w:val="00D5492D"/>
    <w:rsid w:val="00D91B4D"/>
    <w:rsid w:val="00D92F39"/>
    <w:rsid w:val="00DA362D"/>
    <w:rsid w:val="00DB36EF"/>
    <w:rsid w:val="00DB43CC"/>
    <w:rsid w:val="00DB43E0"/>
    <w:rsid w:val="00DD5C81"/>
    <w:rsid w:val="00E076A0"/>
    <w:rsid w:val="00E1222F"/>
    <w:rsid w:val="00E17FC5"/>
    <w:rsid w:val="00E36657"/>
    <w:rsid w:val="00E43029"/>
    <w:rsid w:val="00E47B95"/>
    <w:rsid w:val="00E5013A"/>
    <w:rsid w:val="00E60599"/>
    <w:rsid w:val="00E71682"/>
    <w:rsid w:val="00E71A0B"/>
    <w:rsid w:val="00E76D77"/>
    <w:rsid w:val="00E8188A"/>
    <w:rsid w:val="00E857F8"/>
    <w:rsid w:val="00EA7E0C"/>
    <w:rsid w:val="00EB5F86"/>
    <w:rsid w:val="00EC53EE"/>
    <w:rsid w:val="00ED57D3"/>
    <w:rsid w:val="00F06AFA"/>
    <w:rsid w:val="00F124F1"/>
    <w:rsid w:val="00F237EB"/>
    <w:rsid w:val="00F47F99"/>
    <w:rsid w:val="00F54A93"/>
    <w:rsid w:val="00F56373"/>
    <w:rsid w:val="00F742D3"/>
    <w:rsid w:val="00FA65C0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DCE"/>
    <w:pPr>
      <w:keepNext/>
      <w:suppressAutoHyphens w:val="0"/>
      <w:spacing w:before="240" w:after="60" w:line="240" w:lineRule="auto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26DCE"/>
    <w:rPr>
      <w:rFonts w:ascii="Arial" w:eastAsia="Times New Roman" w:hAnsi="Arial" w:cs="Times New Roman"/>
      <w:b/>
      <w:sz w:val="36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B30C5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B30C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1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4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4C72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837E9C"/>
  </w:style>
  <w:style w:type="character" w:customStyle="1" w:styleId="Heading3Char">
    <w:name w:val="Heading 3 Char"/>
    <w:aliases w:val=" Char Char"/>
    <w:basedOn w:val="DefaultParagraphFont"/>
    <w:link w:val="Heading3"/>
    <w:rsid w:val="00837E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DB36-B037-4E75-BB48-8812E34D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Miomir</cp:lastModifiedBy>
  <cp:revision>2</cp:revision>
  <cp:lastPrinted>2015-12-23T11:47:00Z</cp:lastPrinted>
  <dcterms:created xsi:type="dcterms:W3CDTF">2016-04-07T10:49:00Z</dcterms:created>
  <dcterms:modified xsi:type="dcterms:W3CDTF">2016-04-07T10:49:00Z</dcterms:modified>
</cp:coreProperties>
</file>