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9"/>
        <w:gridCol w:w="640"/>
        <w:gridCol w:w="180"/>
        <w:gridCol w:w="550"/>
        <w:gridCol w:w="559"/>
        <w:gridCol w:w="3342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C2CE1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C2CE1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C2CE1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C2CE1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B54668" w:rsidRDefault="000C2CE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C2CE1">
              <w:rPr>
                <w:rFonts w:ascii="Candara" w:hAnsi="Candara"/>
              </w:rPr>
              <w:t>Selected Topics in Refrigeration Devices and Heat Pumps</w:t>
            </w:r>
          </w:p>
        </w:tc>
      </w:tr>
      <w:tr w:rsidR="003E3744" w:rsidRPr="00B54668" w:rsidTr="000C2CE1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B2692B" w:rsidRPr="00B54668" w:rsidRDefault="007374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938667"/>
                  </w:sdtPr>
                  <w:sdtContent>
                    <w:r w:rsidR="0061765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7374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93866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938701"/>
                      </w:sdtPr>
                      <w:sdtContent>
                        <w:r w:rsidR="000C2CE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7374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938700"/>
                  </w:sdtPr>
                  <w:sdtContent>
                    <w:r w:rsidR="000C2CE1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C2CE1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590B22" w:rsidRPr="00B54668" w:rsidRDefault="007374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0" w:type="pct"/>
            <w:gridSpan w:val="5"/>
            <w:tcBorders>
              <w:left w:val="nil"/>
            </w:tcBorders>
            <w:vAlign w:val="center"/>
          </w:tcPr>
          <w:p w:rsidR="00590B22" w:rsidRPr="00B54668" w:rsidRDefault="007374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C2CE1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590B22" w:rsidRPr="00B54668" w:rsidRDefault="0073741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938658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938665"/>
                      </w:sdtPr>
                      <w:sdtContent>
                        <w:r w:rsidR="0061765A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0" w:type="pct"/>
            <w:gridSpan w:val="5"/>
            <w:tcBorders>
              <w:left w:val="nil"/>
            </w:tcBorders>
            <w:vAlign w:val="center"/>
          </w:tcPr>
          <w:p w:rsidR="00590B22" w:rsidRPr="00B54668" w:rsidRDefault="0073741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93865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938668"/>
                      </w:sdtPr>
                      <w:sdtContent>
                        <w:r w:rsidR="0061765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C2CE1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61765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0C2CE1" w:rsidRPr="000C2CE1">
              <w:rPr>
                <w:rFonts w:ascii="Candara" w:hAnsi="Candara"/>
              </w:rPr>
              <w:t>I</w:t>
            </w:r>
          </w:p>
        </w:tc>
      </w:tr>
      <w:tr w:rsidR="00A1335D" w:rsidRPr="00B54668" w:rsidTr="000C2CE1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0C2CE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C2CE1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371E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Bratislav</w:t>
            </w:r>
            <w:proofErr w:type="spellEnd"/>
            <w:r>
              <w:rPr>
                <w:rFonts w:ascii="Candara" w:hAnsi="Candara"/>
              </w:rPr>
              <w:t xml:space="preserve"> D. </w:t>
            </w:r>
            <w:proofErr w:type="spellStart"/>
            <w:r>
              <w:rPr>
                <w:rFonts w:ascii="Candara" w:hAnsi="Candara"/>
              </w:rPr>
              <w:t>Blagojević</w:t>
            </w:r>
            <w:proofErr w:type="spellEnd"/>
          </w:p>
        </w:tc>
      </w:tr>
      <w:tr w:rsidR="003E3744" w:rsidRPr="00B54668" w:rsidTr="000C2CE1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8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7374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73741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1938662"/>
                  </w:sdtPr>
                  <w:sdtContent>
                    <w:r w:rsidR="00371EA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73741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1938702"/>
                  </w:sdtPr>
                  <w:sdtContent>
                    <w:r w:rsidR="000C2CE1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C2CE1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7374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1938661"/>
                  </w:sdtPr>
                  <w:sdtContent>
                    <w:r w:rsidR="00371EA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73741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193866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938663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938699"/>
                          </w:sdtPr>
                          <w:sdtContent>
                            <w:r w:rsidR="000C2CE1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73741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93865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938669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938670"/>
                          </w:sdtPr>
                          <w:sdtContent>
                            <w:r w:rsidR="0061765A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C2CE1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73741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73741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7374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0C2CE1" w:rsidRPr="000C2CE1" w:rsidRDefault="000C2CE1" w:rsidP="000C2CE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0C2CE1">
              <w:rPr>
                <w:rFonts w:ascii="Candara" w:hAnsi="Candara"/>
                <w:i/>
              </w:rPr>
              <w:t>Expanding students’ knowledge related to the application of refrigeration devices in industrial cooling systems, unconventional cooling systems as well as to the application of heat pumps in energy systems.</w:t>
            </w:r>
          </w:p>
          <w:p w:rsidR="00911529" w:rsidRPr="00B54668" w:rsidRDefault="000C2CE1" w:rsidP="000C2CE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0C2CE1">
              <w:rPr>
                <w:rFonts w:ascii="Candara" w:hAnsi="Candara"/>
                <w:i/>
              </w:rPr>
              <w:t>Making students capable of mathematical modelling, simulation and optimization of energy systems with refrigeration and heat pumps, as well as for using appropriate software tools.</w:t>
            </w:r>
            <w:r>
              <w:rPr>
                <w:rFonts w:ascii="Candara" w:hAnsi="Candara"/>
                <w:i/>
              </w:rPr>
              <w:t xml:space="preserve"> </w:t>
            </w:r>
            <w:r w:rsidRPr="000C2CE1">
              <w:rPr>
                <w:rFonts w:ascii="Candara" w:hAnsi="Candara"/>
                <w:i/>
              </w:rPr>
              <w:t>Students get knowledge on refrigeration devices and heat pumps required for their application and estimation of energy efficiency improvements and environmental impact reduction possibilities, as well as competences for self-driven scientific and research work, including completion of the doctoral dissertation.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371EA9" w:rsidRDefault="00371EA9" w:rsidP="000C2CE1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371EA9">
              <w:rPr>
                <w:rFonts w:ascii="Candara" w:hAnsi="Candara"/>
              </w:rPr>
              <w:t>(1</w:t>
            </w:r>
            <w:r>
              <w:rPr>
                <w:rFonts w:ascii="Candara" w:hAnsi="Candara"/>
              </w:rPr>
              <w:t xml:space="preserve">) </w:t>
            </w:r>
            <w:r w:rsidR="000C2CE1">
              <w:rPr>
                <w:rFonts w:ascii="Candara" w:hAnsi="Candara"/>
              </w:rPr>
              <w:t>Absorption refrigeration</w:t>
            </w:r>
            <w:r>
              <w:rPr>
                <w:rFonts w:ascii="Candara" w:hAnsi="Candara"/>
              </w:rPr>
              <w:t xml:space="preserve">. (2) </w:t>
            </w:r>
            <w:r w:rsidR="000C2CE1">
              <w:rPr>
                <w:rFonts w:ascii="Candara" w:hAnsi="Candara"/>
              </w:rPr>
              <w:t>Industrial refrigeration</w:t>
            </w:r>
            <w:r>
              <w:rPr>
                <w:rFonts w:ascii="Candara" w:hAnsi="Candara"/>
              </w:rPr>
              <w:t xml:space="preserve">. (3) </w:t>
            </w:r>
            <w:r w:rsidR="000C2CE1" w:rsidRPr="000C2CE1">
              <w:rPr>
                <w:rFonts w:ascii="Candara" w:hAnsi="Candara"/>
              </w:rPr>
              <w:t xml:space="preserve">Refrigeration devices in </w:t>
            </w:r>
            <w:proofErr w:type="spellStart"/>
            <w:r w:rsidR="000C2CE1" w:rsidRPr="000C2CE1">
              <w:rPr>
                <w:rFonts w:ascii="Candara" w:hAnsi="Candara"/>
              </w:rPr>
              <w:t>poligeneration</w:t>
            </w:r>
            <w:proofErr w:type="spellEnd"/>
            <w:r w:rsidR="000C2CE1" w:rsidRPr="000C2CE1">
              <w:rPr>
                <w:rFonts w:ascii="Candara" w:hAnsi="Candara"/>
              </w:rPr>
              <w:t xml:space="preserve"> systems</w:t>
            </w:r>
            <w:r w:rsidR="00761018">
              <w:rPr>
                <w:rFonts w:ascii="Candara" w:hAnsi="Candara"/>
              </w:rPr>
              <w:t>. (4)</w:t>
            </w:r>
            <w:r w:rsidR="000C2CE1">
              <w:rPr>
                <w:rFonts w:ascii="Candara" w:hAnsi="Candara"/>
              </w:rPr>
              <w:t xml:space="preserve"> </w:t>
            </w:r>
            <w:r w:rsidR="000C2CE1" w:rsidRPr="000C2CE1">
              <w:rPr>
                <w:rFonts w:ascii="Candara" w:hAnsi="Candara"/>
              </w:rPr>
              <w:t>Unconventional systems</w:t>
            </w:r>
            <w:r w:rsidR="00761018">
              <w:rPr>
                <w:rFonts w:ascii="Candara" w:hAnsi="Candara"/>
              </w:rPr>
              <w:t>. (</w:t>
            </w:r>
            <w:r w:rsidR="00172303">
              <w:rPr>
                <w:rFonts w:ascii="Candara" w:hAnsi="Candara"/>
              </w:rPr>
              <w:t>5</w:t>
            </w:r>
            <w:r w:rsidR="00761018">
              <w:rPr>
                <w:rFonts w:ascii="Candara" w:hAnsi="Candara"/>
              </w:rPr>
              <w:t xml:space="preserve">) </w:t>
            </w:r>
            <w:r w:rsidR="000C2CE1" w:rsidRPr="000C2CE1">
              <w:rPr>
                <w:rFonts w:ascii="Candara" w:hAnsi="Candara"/>
              </w:rPr>
              <w:t>Heat pumps with use of energy from environment. Heat pumps with use of waste energy. Integration of heat pump</w:t>
            </w:r>
            <w:r w:rsidR="000C2CE1">
              <w:rPr>
                <w:rFonts w:ascii="Candara" w:hAnsi="Candara"/>
              </w:rPr>
              <w:t>s into district heating systems</w:t>
            </w:r>
            <w:r w:rsidR="00761018">
              <w:rPr>
                <w:rFonts w:ascii="Candara" w:hAnsi="Candara"/>
              </w:rPr>
              <w:t>. (</w:t>
            </w:r>
            <w:r w:rsidR="00172303">
              <w:rPr>
                <w:rFonts w:ascii="Candara" w:hAnsi="Candara"/>
              </w:rPr>
              <w:t>6</w:t>
            </w:r>
            <w:r w:rsidR="00761018">
              <w:rPr>
                <w:rFonts w:ascii="Candara" w:hAnsi="Candara"/>
              </w:rPr>
              <w:t xml:space="preserve">) </w:t>
            </w:r>
            <w:r w:rsidR="000C2CE1" w:rsidRPr="000C2CE1">
              <w:rPr>
                <w:rFonts w:ascii="Candara" w:hAnsi="Candara"/>
              </w:rPr>
              <w:t>Energy consumption of cooling systems.</w:t>
            </w:r>
            <w:r w:rsidR="00761018">
              <w:rPr>
                <w:rFonts w:ascii="Candara" w:hAnsi="Candara"/>
              </w:rPr>
              <w:t xml:space="preserve"> </w:t>
            </w:r>
            <w:r w:rsidR="00172303">
              <w:rPr>
                <w:rFonts w:ascii="Candara" w:hAnsi="Candara"/>
              </w:rPr>
              <w:t>(7)</w:t>
            </w:r>
            <w:r w:rsidR="00761018">
              <w:rPr>
                <w:rFonts w:ascii="Candara" w:hAnsi="Candara"/>
              </w:rPr>
              <w:t xml:space="preserve"> </w:t>
            </w:r>
            <w:r w:rsidR="000C2CE1" w:rsidRPr="000C2CE1">
              <w:rPr>
                <w:rFonts w:ascii="Candara" w:hAnsi="Candara"/>
              </w:rPr>
              <w:t>Energy efficiency improvements and environmental impact reduction.</w:t>
            </w:r>
            <w:r w:rsidR="00761018">
              <w:rPr>
                <w:rFonts w:ascii="Candara" w:hAnsi="Candara"/>
              </w:rPr>
              <w:t xml:space="preserve"> (</w:t>
            </w:r>
            <w:r w:rsidR="00172303">
              <w:rPr>
                <w:rFonts w:ascii="Candara" w:hAnsi="Candara"/>
              </w:rPr>
              <w:t>8</w:t>
            </w:r>
            <w:r w:rsidR="00761018">
              <w:rPr>
                <w:rFonts w:ascii="Candara" w:hAnsi="Candara"/>
              </w:rPr>
              <w:t xml:space="preserve">) </w:t>
            </w:r>
            <w:r w:rsidR="000C2CE1" w:rsidRPr="000C2CE1">
              <w:rPr>
                <w:rFonts w:ascii="Candara" w:hAnsi="Candara"/>
              </w:rPr>
              <w:t>Software solutions for refrigeration devices synthesis and simulation.</w:t>
            </w:r>
            <w:r w:rsidR="00761018">
              <w:rPr>
                <w:rFonts w:ascii="Candara" w:hAnsi="Candara"/>
              </w:rPr>
              <w:t xml:space="preserve"> (</w:t>
            </w:r>
            <w:r w:rsidR="00172303">
              <w:rPr>
                <w:rFonts w:ascii="Candara" w:hAnsi="Candara"/>
              </w:rPr>
              <w:t>9</w:t>
            </w:r>
            <w:r w:rsidR="00761018">
              <w:rPr>
                <w:rFonts w:ascii="Candara" w:hAnsi="Candara"/>
              </w:rPr>
              <w:t xml:space="preserve">) </w:t>
            </w:r>
            <w:r w:rsidR="000C2CE1" w:rsidRPr="000C2CE1">
              <w:rPr>
                <w:rFonts w:ascii="Candara" w:hAnsi="Candara"/>
              </w:rPr>
              <w:t>Combined heating and cooling systems energy performance modelling.</w:t>
            </w:r>
            <w:r w:rsidR="00761018">
              <w:rPr>
                <w:rFonts w:ascii="Candara" w:hAnsi="Candara"/>
              </w:rPr>
              <w:t xml:space="preserve"> (</w:t>
            </w:r>
            <w:r w:rsidR="00172303">
              <w:rPr>
                <w:rFonts w:ascii="Candara" w:hAnsi="Candara"/>
              </w:rPr>
              <w:t>10</w:t>
            </w:r>
            <w:r w:rsidR="00761018">
              <w:rPr>
                <w:rFonts w:ascii="Candara" w:hAnsi="Candara"/>
              </w:rPr>
              <w:t xml:space="preserve">) </w:t>
            </w:r>
            <w:r w:rsidR="000C2CE1" w:rsidRPr="000C2CE1">
              <w:rPr>
                <w:rFonts w:ascii="Candara" w:hAnsi="Candara"/>
              </w:rPr>
              <w:t xml:space="preserve">Environmental parameters evaluation </w:t>
            </w:r>
            <w:r w:rsidR="000C2CE1" w:rsidRPr="000C2CE1">
              <w:rPr>
                <w:rFonts w:ascii="Candara" w:hAnsi="Candara"/>
              </w:rPr>
              <w:t>methodology for cooling systems</w:t>
            </w:r>
            <w:r w:rsidR="00172303">
              <w:rPr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C2CE1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3741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3741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4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73741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C2CE1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73741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938664"/>
                  </w:sdtPr>
                  <w:sdtContent>
                    <w:r w:rsidR="0076101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7374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C2CE1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C2CE1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0C2CE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3D" w:rsidRDefault="00BD683D" w:rsidP="00864926">
      <w:pPr>
        <w:spacing w:after="0" w:line="240" w:lineRule="auto"/>
      </w:pPr>
      <w:r>
        <w:separator/>
      </w:r>
    </w:p>
  </w:endnote>
  <w:endnote w:type="continuationSeparator" w:id="0">
    <w:p w:rsidR="00BD683D" w:rsidRDefault="00BD683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3D" w:rsidRDefault="00BD683D" w:rsidP="00864926">
      <w:pPr>
        <w:spacing w:after="0" w:line="240" w:lineRule="auto"/>
      </w:pPr>
      <w:r>
        <w:separator/>
      </w:r>
    </w:p>
  </w:footnote>
  <w:footnote w:type="continuationSeparator" w:id="0">
    <w:p w:rsidR="00BD683D" w:rsidRDefault="00BD683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A1C1462"/>
    <w:multiLevelType w:val="hybridMultilevel"/>
    <w:tmpl w:val="3DB6C912"/>
    <w:lvl w:ilvl="0" w:tplc="D6841C68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60D0"/>
    <w:rsid w:val="00090B78"/>
    <w:rsid w:val="000C2CE1"/>
    <w:rsid w:val="000E4AF2"/>
    <w:rsid w:val="000F6001"/>
    <w:rsid w:val="000F7CD3"/>
    <w:rsid w:val="00100E79"/>
    <w:rsid w:val="00101DCA"/>
    <w:rsid w:val="00172303"/>
    <w:rsid w:val="001D3BF1"/>
    <w:rsid w:val="001D64D3"/>
    <w:rsid w:val="001F14FA"/>
    <w:rsid w:val="001F60E3"/>
    <w:rsid w:val="002319B6"/>
    <w:rsid w:val="002B05E2"/>
    <w:rsid w:val="002B5A71"/>
    <w:rsid w:val="00315601"/>
    <w:rsid w:val="00323176"/>
    <w:rsid w:val="00324B35"/>
    <w:rsid w:val="00371EA9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1765A"/>
    <w:rsid w:val="0069043C"/>
    <w:rsid w:val="006A0733"/>
    <w:rsid w:val="006E40AE"/>
    <w:rsid w:val="006F647C"/>
    <w:rsid w:val="0073741A"/>
    <w:rsid w:val="00761018"/>
    <w:rsid w:val="00783C57"/>
    <w:rsid w:val="00792CB4"/>
    <w:rsid w:val="007A2969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BD683D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C5CB0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5D3A3-5206-4342-AAF0-3F5F1E7E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Mirko Stojiljković</cp:lastModifiedBy>
  <cp:revision>11</cp:revision>
  <cp:lastPrinted>2015-12-23T11:47:00Z</cp:lastPrinted>
  <dcterms:created xsi:type="dcterms:W3CDTF">2016-04-12T08:19:00Z</dcterms:created>
  <dcterms:modified xsi:type="dcterms:W3CDTF">2016-04-12T08:29:00Z</dcterms:modified>
</cp:coreProperties>
</file>