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C4" w:rsidRPr="004E4EBE" w:rsidRDefault="002A57C4" w:rsidP="002A57C4">
      <w:pPr>
        <w:rPr>
          <w:lang w:val="en-GB"/>
        </w:rPr>
      </w:pPr>
    </w:p>
    <w:tbl>
      <w:tblPr>
        <w:tblW w:w="10440" w:type="dxa"/>
        <w:tblInd w:w="-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A57C4" w:rsidRPr="004E4EBE" w:rsidTr="00647D2B">
        <w:trPr>
          <w:trHeight w:val="980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lang w:val="en-GB"/>
              </w:rPr>
              <w:drawing>
                <wp:inline distT="0" distB="0" distL="114300" distR="114300" wp14:anchorId="00DB002B" wp14:editId="6CA21C1A">
                  <wp:extent cx="552450" cy="548640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486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 xml:space="preserve">                         UNIVERSITY OF NIŠ</w:t>
            </w:r>
          </w:p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2A57C4" w:rsidRPr="004E4EBE" w:rsidTr="00647D2B">
        <w:trPr>
          <w:trHeight w:val="740"/>
        </w:trPr>
        <w:tc>
          <w:tcPr>
            <w:tcW w:w="3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7C4" w:rsidRPr="004E4EBE" w:rsidRDefault="002A57C4" w:rsidP="00647D2B">
            <w:pPr>
              <w:spacing w:after="0" w:line="240" w:lineRule="auto"/>
              <w:rPr>
                <w:rFonts w:ascii="Candara" w:eastAsia="Candara" w:hAnsi="Candara" w:cs="Candara"/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7C4" w:rsidRPr="004E4EBE" w:rsidRDefault="002A57C4" w:rsidP="00647D2B">
            <w:pPr>
              <w:spacing w:after="0" w:line="240" w:lineRule="auto"/>
              <w:jc w:val="left"/>
              <w:rPr>
                <w:sz w:val="36"/>
                <w:szCs w:val="36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</w:t>
            </w:r>
            <w:r w:rsidRPr="004E4EBE">
              <w:rPr>
                <w:rFonts w:ascii="Candara" w:eastAsia="Candara" w:hAnsi="Candara" w:cs="Candara"/>
                <w:b/>
                <w:color w:val="548DD4"/>
                <w:sz w:val="36"/>
                <w:szCs w:val="36"/>
                <w:lang w:val="en-GB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A57C4" w:rsidRPr="004E4EBE" w:rsidRDefault="002A57C4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sz w:val="36"/>
                <w:szCs w:val="36"/>
                <w:lang w:val="en-GB"/>
              </w:rPr>
              <w:t>Faculty of Philosophy</w:t>
            </w:r>
          </w:p>
        </w:tc>
      </w:tr>
      <w:tr w:rsidR="002A57C4" w:rsidRPr="004E4EBE" w:rsidTr="00647D2B">
        <w:trPr>
          <w:trHeight w:val="520"/>
        </w:trPr>
        <w:tc>
          <w:tcPr>
            <w:tcW w:w="10440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A57C4" w:rsidRPr="004E4EBE" w:rsidRDefault="002A57C4" w:rsidP="00647D2B">
            <w:pPr>
              <w:spacing w:line="240" w:lineRule="auto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GENERAL INFORMATION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color w:val="548DD4"/>
                <w:sz w:val="24"/>
                <w:szCs w:val="24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French Language and Literature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Study 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Module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/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Modern theory of translation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Bachelor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Master’s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Doctoral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Obligatory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Elective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vAlign w:val="center"/>
          </w:tcPr>
          <w:p w:rsidR="002A57C4" w:rsidRPr="004E4EBE" w:rsidRDefault="002A57C4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2A57C4" w:rsidRPr="004E4EBE" w:rsidRDefault="002A57C4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Autumn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Spring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>
              <w:rPr>
                <w:rFonts w:ascii="Candara" w:eastAsia="Candara" w:hAnsi="Candara" w:cs="Candara"/>
                <w:lang w:val="en-GB"/>
              </w:rPr>
              <w:t>I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>
              <w:rPr>
                <w:rFonts w:ascii="Candara" w:eastAsia="Candara" w:hAnsi="Candara" w:cs="Candara"/>
                <w:lang w:val="en-GB"/>
              </w:rPr>
              <w:t>6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</w:rPr>
            </w:pPr>
            <w:r>
              <w:rPr>
                <w:rFonts w:ascii="Candara" w:eastAsia="Candara" w:hAnsi="Candara" w:cs="Candara"/>
                <w:lang w:val="en-GB"/>
              </w:rPr>
              <w:t>Ivan Jovanovi</w:t>
            </w:r>
            <w:r>
              <w:rPr>
                <w:rFonts w:ascii="Candara" w:eastAsia="Candara" w:hAnsi="Candara" w:cs="Candara"/>
                <w:lang w:val="sr-Latn-RS"/>
              </w:rPr>
              <w:t>ć</w:t>
            </w:r>
          </w:p>
        </w:tc>
      </w:tr>
      <w:tr w:rsidR="002A57C4" w:rsidRPr="004E4EBE" w:rsidTr="00647D2B">
        <w:trPr>
          <w:trHeight w:val="560"/>
        </w:trPr>
        <w:tc>
          <w:tcPr>
            <w:tcW w:w="4386" w:type="dxa"/>
            <w:gridSpan w:val="4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000000"/>
            </w:tcBorders>
            <w:vAlign w:val="center"/>
          </w:tcPr>
          <w:p w:rsidR="002A57C4" w:rsidRPr="004E4EBE" w:rsidRDefault="002A57C4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 xml:space="preserve">x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Lectures      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Group tutorials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Individual tutorials</w:t>
            </w:r>
          </w:p>
          <w:p w:rsidR="002A57C4" w:rsidRPr="004E4EBE" w:rsidRDefault="002A57C4" w:rsidP="00647D2B">
            <w:pPr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Laboratory work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Project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 work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Seminar</w:t>
            </w:r>
          </w:p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Distance learning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Blended learning      </w:t>
            </w:r>
            <w:proofErr w:type="gramStart"/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Other</w:t>
            </w:r>
            <w:proofErr w:type="gramEnd"/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PURPOSE AND OVERVIEW (max. 5 sentences)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A57C4" w:rsidRPr="004E4EBE" w:rsidRDefault="002A57C4" w:rsidP="00647D2B">
            <w:pPr>
              <w:spacing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The aim of this course is presenting the main theoretical approaches to translation with the second half of the XX century and the beginning of XXI century.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SYLLABUS (brief outline and summary of topics, max. 10 sentences)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1. Periodization - diachronic overview of the development of thought about translating. 2. The theory of translation as a science of translation - the second half of the XX century. 3. Linguistic approaches to translation. 4. Steiner's hermeneutic approach to translation. 5. Text translation approach: Delil and discourse analysis. 6. The views of Robert Larose of translation. 7. Cognitive approach to the translation. 8. Interpretative translation theory: "L'Ecole de Paris". 9. Skopos Theory. 10. Polysystem theory.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Bibliographic references: 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1. Bassnett, Susan, Lefeverе, André.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Constructing cultures. Essays on Literary translations</w:t>
            </w:r>
            <w:r w:rsidRPr="004E4EBE">
              <w:rPr>
                <w:rFonts w:ascii="Candara" w:eastAsia="Candara" w:hAnsi="Candara" w:cs="Candara"/>
                <w:lang w:val="en-GB"/>
              </w:rPr>
              <w:t>. Clevedon et al.: Multilingual matters, 1998.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2. Berman, Antoine.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L’épreuve de l’étranger</w:t>
            </w:r>
            <w:r w:rsidRPr="004E4EBE">
              <w:rPr>
                <w:rFonts w:ascii="Candara" w:eastAsia="Candara" w:hAnsi="Candara" w:cs="Candara"/>
                <w:lang w:val="en-GB"/>
              </w:rPr>
              <w:t>. Gallimard, Paris, 1984.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3. Eco, Umberto.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Dire presque la même chose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. Expériences de traduction. Edition Grasset &amp; Fasquelle, Paris, 2006. 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lastRenderedPageBreak/>
              <w:t xml:space="preserve">4. Guidère, Mathieu.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Introduction à la traductologie. Penser la traduction: hier, aujourd’hui, demain</w:t>
            </w:r>
            <w:r w:rsidRPr="004E4EBE">
              <w:rPr>
                <w:rFonts w:ascii="Candara" w:eastAsia="Candara" w:hAnsi="Candara" w:cs="Candara"/>
                <w:lang w:val="en-GB"/>
              </w:rPr>
              <w:t>. Groupe de Boeck, Bruxelles, 2010.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>5.</w:t>
            </w:r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Jakobson R. “Les Aspects linguistiques de la traduction” in Jakobson R.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Essais de linguistique générale</w:t>
            </w:r>
            <w:r w:rsidRPr="004E4EBE">
              <w:rPr>
                <w:rFonts w:ascii="Candara" w:eastAsia="Candara" w:hAnsi="Candara" w:cs="Candara"/>
                <w:lang w:val="en-GB"/>
              </w:rPr>
              <w:t>. Les éditions de minuit, Paris, 1963.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6. Ladmiral, Jean-René, </w:t>
            </w:r>
            <w:proofErr w:type="gramStart"/>
            <w:r w:rsidRPr="004E4EBE">
              <w:rPr>
                <w:rFonts w:ascii="Candara" w:eastAsia="Candara" w:hAnsi="Candara" w:cs="Candara"/>
                <w:i/>
                <w:lang w:val="en-GB"/>
              </w:rPr>
              <w:t>Traduire :</w:t>
            </w:r>
            <w:proofErr w:type="gramEnd"/>
            <w:r w:rsidRPr="004E4EBE">
              <w:rPr>
                <w:rFonts w:ascii="Candara" w:eastAsia="Candara" w:hAnsi="Candara" w:cs="Candara"/>
                <w:i/>
                <w:lang w:val="en-GB"/>
              </w:rPr>
              <w:t xml:space="preserve"> théorèmes pour la traduction.  </w:t>
            </w:r>
            <w:r w:rsidRPr="004E4EBE">
              <w:rPr>
                <w:rFonts w:ascii="Candara" w:eastAsia="Candara" w:hAnsi="Candara" w:cs="Candara"/>
                <w:lang w:val="en-GB"/>
              </w:rPr>
              <w:t>Paris, Gallimard, 1994.</w:t>
            </w:r>
          </w:p>
          <w:p w:rsidR="002A57C4" w:rsidRPr="004E4EBE" w:rsidRDefault="002A57C4" w:rsidP="00647D2B">
            <w:pPr>
              <w:spacing w:after="0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lang w:val="en-GB"/>
              </w:rPr>
              <w:t xml:space="preserve">7. Larose, Robert. </w:t>
            </w:r>
            <w:r w:rsidRPr="004E4EBE">
              <w:rPr>
                <w:rFonts w:ascii="Candara" w:eastAsia="Candara" w:hAnsi="Candara" w:cs="Candara"/>
                <w:i/>
                <w:lang w:val="en-GB"/>
              </w:rPr>
              <w:t>Théories contemporaines de la traduction</w:t>
            </w:r>
            <w:r w:rsidRPr="004E4EBE">
              <w:rPr>
                <w:rFonts w:ascii="Candara" w:eastAsia="Candara" w:hAnsi="Candara" w:cs="Candara"/>
                <w:lang w:val="en-GB"/>
              </w:rPr>
              <w:t>. Presse de l’Université de Québec, 1989.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lastRenderedPageBreak/>
              <w:t>LANGUAGE OF INSTRUCTION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proofErr w:type="gramStart"/>
            <w:r w:rsidRPr="004E4EBE">
              <w:rPr>
                <w:rFonts w:ascii="Candara" w:eastAsia="Candara" w:hAnsi="Candara" w:cs="Candara"/>
                <w:lang w:val="en-GB"/>
              </w:rPr>
              <w:t>Serbian  (</w:t>
            </w:r>
            <w:proofErr w:type="gramEnd"/>
            <w:r w:rsidRPr="004E4EBE">
              <w:rPr>
                <w:rFonts w:ascii="Candara" w:eastAsia="Candara" w:hAnsi="Candara" w:cs="Candara"/>
                <w:lang w:val="en-GB"/>
              </w:rPr>
              <w:t xml:space="preserve">complete course)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English (complete course)         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x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  French and Serbian (complete course)</w:t>
            </w:r>
          </w:p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 xml:space="preserve">Serbian with English mentoring      </w:t>
            </w:r>
            <w:r w:rsidRPr="004E4EBE">
              <w:rPr>
                <w:rFonts w:ascii="MS Gothic" w:eastAsia="MS Gothic" w:hAnsi="MS Gothic" w:cs="MS Gothic"/>
                <w:lang w:val="en-GB"/>
              </w:rPr>
              <w:t>☐</w:t>
            </w:r>
            <w:r w:rsidRPr="004E4EBE">
              <w:rPr>
                <w:rFonts w:ascii="Candara" w:eastAsia="Candara" w:hAnsi="Candara" w:cs="Candara"/>
                <w:lang w:val="en-GB"/>
              </w:rPr>
              <w:t>Serbian with other mentoring ______________</w:t>
            </w:r>
          </w:p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ASSESSMENT METHODS AND CRITERIA</w:t>
            </w:r>
          </w:p>
        </w:tc>
      </w:tr>
      <w:tr w:rsidR="002A57C4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proofErr w:type="gramStart"/>
            <w:r w:rsidRPr="004E4EBE">
              <w:rPr>
                <w:rFonts w:ascii="Candara" w:eastAsia="Candara" w:hAnsi="Candara" w:cs="Candara"/>
                <w:b/>
                <w:lang w:val="en-GB"/>
              </w:rPr>
              <w:t>Pre exam</w:t>
            </w:r>
            <w:proofErr w:type="gramEnd"/>
            <w:r w:rsidRPr="004E4EBE">
              <w:rPr>
                <w:rFonts w:ascii="Candara" w:eastAsia="Candara" w:hAnsi="Candara" w:cs="Candara"/>
                <w:b/>
                <w:lang w:val="en-GB"/>
              </w:rPr>
              <w:t xml:space="preserve"> duties</w:t>
            </w:r>
          </w:p>
        </w:tc>
        <w:tc>
          <w:tcPr>
            <w:tcW w:w="1575" w:type="dxa"/>
            <w:gridSpan w:val="2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Final exam</w:t>
            </w:r>
          </w:p>
        </w:tc>
        <w:tc>
          <w:tcPr>
            <w:tcW w:w="306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points</w:t>
            </w:r>
          </w:p>
        </w:tc>
      </w:tr>
      <w:tr w:rsidR="002A57C4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/</w:t>
            </w:r>
          </w:p>
        </w:tc>
      </w:tr>
      <w:tr w:rsidR="002A57C4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30</w:t>
            </w:r>
          </w:p>
        </w:tc>
      </w:tr>
      <w:tr w:rsidR="002A57C4" w:rsidRPr="004E4EBE" w:rsidTr="00647D2B">
        <w:trPr>
          <w:trHeight w:val="560"/>
        </w:trPr>
        <w:tc>
          <w:tcPr>
            <w:tcW w:w="255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60</w:t>
            </w:r>
          </w:p>
        </w:tc>
        <w:tc>
          <w:tcPr>
            <w:tcW w:w="3255" w:type="dxa"/>
            <w:gridSpan w:val="3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100</w:t>
            </w:r>
          </w:p>
        </w:tc>
      </w:tr>
      <w:tr w:rsidR="002A57C4" w:rsidRPr="004E4EBE" w:rsidTr="00647D2B">
        <w:trPr>
          <w:trHeight w:val="560"/>
        </w:trPr>
        <w:tc>
          <w:tcPr>
            <w:tcW w:w="10440" w:type="dxa"/>
            <w:gridSpan w:val="7"/>
            <w:vAlign w:val="center"/>
          </w:tcPr>
          <w:p w:rsidR="002A57C4" w:rsidRPr="004E4EBE" w:rsidRDefault="002A57C4" w:rsidP="00647D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eastAsia="Candara" w:hAnsi="Candara" w:cs="Candara"/>
                <w:lang w:val="en-GB"/>
              </w:rPr>
            </w:pPr>
            <w:r w:rsidRPr="004E4EBE">
              <w:rPr>
                <w:rFonts w:ascii="Candara" w:eastAsia="Candara" w:hAnsi="Candara" w:cs="Candara"/>
                <w:b/>
                <w:lang w:val="en-GB"/>
              </w:rPr>
              <w:t>*Final examination mark is formed in accordance with the Institutional documents</w:t>
            </w:r>
          </w:p>
        </w:tc>
      </w:tr>
    </w:tbl>
    <w:p w:rsidR="002A57C4" w:rsidRPr="004E4EBE" w:rsidRDefault="002A57C4" w:rsidP="002A57C4">
      <w:pPr>
        <w:ind w:left="1089"/>
        <w:rPr>
          <w:lang w:val="en-GB"/>
        </w:rPr>
      </w:pPr>
    </w:p>
    <w:p w:rsidR="009637C0" w:rsidRPr="002A57C4" w:rsidRDefault="009637C0" w:rsidP="002A57C4">
      <w:bookmarkStart w:id="0" w:name="_GoBack"/>
      <w:bookmarkEnd w:id="0"/>
    </w:p>
    <w:sectPr w:rsidR="009637C0" w:rsidRPr="002A57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C"/>
    <w:rsid w:val="00087457"/>
    <w:rsid w:val="00123FF0"/>
    <w:rsid w:val="001D0246"/>
    <w:rsid w:val="00270539"/>
    <w:rsid w:val="002A57C4"/>
    <w:rsid w:val="002F1A4D"/>
    <w:rsid w:val="004A189B"/>
    <w:rsid w:val="005D2E2E"/>
    <w:rsid w:val="00624024"/>
    <w:rsid w:val="00656B5C"/>
    <w:rsid w:val="00893C39"/>
    <w:rsid w:val="008A6D41"/>
    <w:rsid w:val="009637C0"/>
    <w:rsid w:val="009969C1"/>
    <w:rsid w:val="00B731D1"/>
    <w:rsid w:val="00BF6C7A"/>
    <w:rsid w:val="00C338EC"/>
    <w:rsid w:val="00CA286B"/>
    <w:rsid w:val="00D71065"/>
    <w:rsid w:val="00E97D93"/>
    <w:rsid w:val="00F3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FB72B"/>
  <w15:chartTrackingRefBased/>
  <w15:docId w15:val="{E75E7167-0E64-4BC6-BADB-50096BCC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731D1"/>
    <w:pPr>
      <w:widowControl w:val="0"/>
      <w:spacing w:after="120" w:line="264" w:lineRule="auto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ST</cp:lastModifiedBy>
  <cp:revision>3</cp:revision>
  <dcterms:created xsi:type="dcterms:W3CDTF">2018-05-16T11:41:00Z</dcterms:created>
  <dcterms:modified xsi:type="dcterms:W3CDTF">2018-05-16T11:41:00Z</dcterms:modified>
</cp:coreProperties>
</file>