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55" w:rsidRPr="00A31E6B" w:rsidRDefault="00C66C55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66C55" w:rsidRPr="00A31E6B">
        <w:trPr>
          <w:trHeight w:val="36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C55" w:rsidRPr="00A31E6B" w:rsidRDefault="00A31E6B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31E6B">
              <w:rPr>
                <w:rFonts w:ascii="Candara" w:hAnsi="Candara"/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E6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31E6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C66C55" w:rsidRPr="00A31E6B" w:rsidRDefault="00C66C55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66C55" w:rsidRPr="00A31E6B">
        <w:trPr>
          <w:trHeight w:val="36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6C55" w:rsidRPr="00A31E6B" w:rsidRDefault="00A31E6B" w:rsidP="00A31E6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31E6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6C55" w:rsidRPr="00A31E6B" w:rsidRDefault="00A31E6B" w:rsidP="00A31E6B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A31E6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6C55" w:rsidRPr="00A31E6B" w:rsidRDefault="00A31E6B" w:rsidP="00A31E6B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C66C55" w:rsidRPr="00A31E6B">
        <w:trPr>
          <w:trHeight w:val="36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31E6B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31E6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31E6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66C55" w:rsidRPr="00A31E6B" w:rsidRDefault="00206ECD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Social Policy</w:t>
            </w:r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</w:rPr>
              <w:t>Labour</w:t>
            </w:r>
            <w:r w:rsidRPr="00A31E6B">
              <w:rPr>
                <w:rFonts w:ascii="Candara" w:hAnsi="Candara"/>
                <w:lang w:val="en-US"/>
              </w:rPr>
              <w:t xml:space="preserve"> Market and Education Policy</w:t>
            </w:r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66C55" w:rsidRPr="00A31E6B" w:rsidRDefault="0019347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1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1272980556"/>
                      </w:sdtPr>
                      <w:sdtEndPr/>
                      <w:sdtContent>
                        <w:r w:rsidR="00A31E6B" w:rsidRPr="00A31E6B">
                          <w:rPr>
                            <w:rFonts w:ascii="Candara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  <w:r w:rsidR="00A31E6B" w:rsidRPr="00A31E6B">
                  <w:rPr>
                    <w:rFonts w:ascii="Candara" w:eastAsia="MS Gothic" w:hAnsi="Candara"/>
                    <w:lang w:val="en-US"/>
                  </w:rPr>
                  <w:t xml:space="preserve"> 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552"/>
                  </w:sdtPr>
                  <w:sdtEndPr/>
                  <w:sdtContent>
                    <w:r w:rsidR="00A31E6B" w:rsidRPr="00A31E6B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66C55" w:rsidRPr="00A31E6B" w:rsidRDefault="0019347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1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1272980558"/>
                      </w:sdtPr>
                      <w:sdtEndPr/>
                      <w:sdtContent>
                        <w:r w:rsidR="00A31E6B" w:rsidRPr="00A31E6B">
                          <w:rPr>
                            <w:rFonts w:ascii="Candara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554"/>
                  </w:sdtPr>
                  <w:sdtEndPr/>
                  <w:sdtContent>
                    <w:r w:rsidR="00A31E6B" w:rsidRPr="00A31E6B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vAlign w:val="center"/>
          </w:tcPr>
          <w:p w:rsidR="00C66C55" w:rsidRPr="00A31E6B" w:rsidRDefault="00A31E6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66C55" w:rsidRPr="00A31E6B" w:rsidRDefault="0019347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562"/>
                  </w:sdtPr>
                  <w:sdtEndPr/>
                  <w:sdtContent>
                    <w:r w:rsidR="00A31E6B" w:rsidRPr="00A31E6B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</w:sdtContent>
            </w:sdt>
            <w:r w:rsidR="00A31E6B" w:rsidRPr="00A31E6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2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1272980560"/>
                      </w:sdtPr>
                      <w:sdtEndPr/>
                      <w:sdtContent>
                        <w:r w:rsidR="00A31E6B" w:rsidRPr="00A31E6B">
                          <w:rPr>
                            <w:rFonts w:ascii="Candara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A31E6B" w:rsidRPr="00A31E6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>1</w:t>
            </w:r>
            <w:r w:rsidRPr="00A31E6B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A31E6B">
              <w:rPr>
                <w:rFonts w:ascii="Candara" w:hAnsi="Candara"/>
                <w:lang w:val="en-US"/>
              </w:rPr>
              <w:t xml:space="preserve"> year</w:t>
            </w:r>
            <w:bookmarkStart w:id="0" w:name="_GoBack"/>
            <w:bookmarkEnd w:id="0"/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>5</w:t>
            </w:r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A31E6B">
              <w:rPr>
                <w:rFonts w:ascii="Candara" w:hAnsi="Candara"/>
                <w:lang w:val="en-US"/>
              </w:rPr>
              <w:t>Gordana</w:t>
            </w:r>
            <w:proofErr w:type="spellEnd"/>
            <w:r w:rsidRPr="00A31E6B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31E6B">
              <w:rPr>
                <w:rFonts w:ascii="Candara" w:hAnsi="Candara"/>
                <w:lang w:val="en-US"/>
              </w:rPr>
              <w:t>Stojic</w:t>
            </w:r>
            <w:proofErr w:type="spellEnd"/>
            <w:r w:rsidRPr="00A31E6B">
              <w:rPr>
                <w:rFonts w:ascii="Candara" w:hAnsi="Candara"/>
                <w:lang w:val="en-US"/>
              </w:rPr>
              <w:t>, PHD, Assistant Professor</w:t>
            </w:r>
          </w:p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A31E6B">
              <w:rPr>
                <w:rFonts w:ascii="Candara" w:hAnsi="Candara"/>
                <w:lang w:val="en-US"/>
              </w:rPr>
              <w:t>Gorana</w:t>
            </w:r>
            <w:proofErr w:type="spellEnd"/>
            <w:r w:rsidRPr="00A31E6B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31E6B">
              <w:rPr>
                <w:rFonts w:ascii="Candara" w:hAnsi="Candara"/>
                <w:lang w:val="en-US"/>
              </w:rPr>
              <w:t>Djoric</w:t>
            </w:r>
            <w:proofErr w:type="spellEnd"/>
            <w:r w:rsidRPr="00A31E6B">
              <w:rPr>
                <w:rFonts w:ascii="Candara" w:hAnsi="Candara"/>
                <w:lang w:val="en-US"/>
              </w:rPr>
              <w:t xml:space="preserve">, PhD, </w:t>
            </w:r>
            <w:r w:rsidRPr="00A31E6B">
              <w:rPr>
                <w:rStyle w:val="shorttext"/>
                <w:rFonts w:ascii="Candara" w:hAnsi="Candara"/>
                <w:lang w:val="en-US"/>
              </w:rPr>
              <w:t>Associate Professor</w:t>
            </w:r>
          </w:p>
        </w:tc>
      </w:tr>
      <w:tr w:rsidR="00C66C55" w:rsidRPr="00A31E6B">
        <w:trPr>
          <w:trHeight w:val="36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1E6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66C55" w:rsidRPr="00A31E6B" w:rsidRDefault="0019347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A31E6B" w:rsidRPr="00A31E6B">
                  <w:rPr>
                    <w:rFonts w:ascii="Candara" w:hAnsi="Candara"/>
                    <w:lang w:val="en-US"/>
                  </w:rPr>
                  <w:sym w:font="Wingdings" w:char="F0FE"/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A31E6B" w:rsidRPr="00A31E6B">
                  <w:rPr>
                    <w:rFonts w:ascii="Candara" w:hAnsi="Candara"/>
                    <w:lang w:val="en-US"/>
                  </w:rPr>
                  <w:t xml:space="preserve">   </w:t>
                </w:r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1272980320"/>
              </w:sdtPr>
              <w:sdtEndPr/>
              <w:sdtContent>
                <w:r w:rsidR="00A31E6B" w:rsidRPr="00A31E6B">
                  <w:rPr>
                    <w:rFonts w:ascii="Candara" w:hAnsi="Candara"/>
                    <w:lang w:val="en-US"/>
                  </w:rPr>
                  <w:t xml:space="preserve">  </w:t>
                </w:r>
                <w:r w:rsidR="00A31E6B" w:rsidRPr="00A31E6B">
                  <w:rPr>
                    <w:rFonts w:ascii="Candara" w:hAnsi="Candara"/>
                    <w:lang w:val="en-US"/>
                  </w:rPr>
                  <w:sym w:font="Wingdings" w:char="F0FE"/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C66C55" w:rsidRPr="00A31E6B" w:rsidRDefault="0019347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A31E6B" w:rsidRPr="00A31E6B">
                  <w:rPr>
                    <w:rFonts w:ascii="Candara" w:hAnsi="Candara"/>
                    <w:lang w:val="en-US"/>
                  </w:rPr>
                  <w:t xml:space="preserve">    </w:t>
                </w:r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 Project work 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17"/>
                  </w:sdtPr>
                  <w:sdtEndPr/>
                  <w:sdtContent>
                    <w:r w:rsidR="00A31E6B" w:rsidRPr="00A31E6B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 Seminar</w:t>
            </w:r>
          </w:p>
          <w:p w:rsidR="00C66C55" w:rsidRPr="00A31E6B" w:rsidRDefault="0019347A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C66C55" w:rsidRPr="00A31E6B">
        <w:trPr>
          <w:trHeight w:val="36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C66C55" w:rsidRPr="00A31E6B">
        <w:trPr>
          <w:trHeight w:val="360"/>
        </w:trPr>
        <w:tc>
          <w:tcPr>
            <w:tcW w:w="10440" w:type="dxa"/>
            <w:gridSpan w:val="7"/>
            <w:vAlign w:val="center"/>
          </w:tcPr>
          <w:p w:rsidR="00C66C55" w:rsidRPr="00A31E6B" w:rsidRDefault="00A31E6B">
            <w:pPr>
              <w:spacing w:after="0"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31E6B">
              <w:rPr>
                <w:rFonts w:ascii="Candara" w:hAnsi="Candara"/>
                <w:bCs/>
              </w:rPr>
              <w:t xml:space="preserve">The course discusses labour market and education policies as separate but interrelated systems of programs. First objective is to </w:t>
            </w:r>
            <w:r w:rsidRPr="00A31E6B">
              <w:rPr>
                <w:rFonts w:ascii="Candara" w:hAnsi="Candara"/>
                <w:bCs/>
                <w:lang w:val="en-US"/>
              </w:rPr>
              <w:t>analyze</w:t>
            </w:r>
            <w:r w:rsidRPr="00A31E6B">
              <w:rPr>
                <w:rFonts w:ascii="Candara" w:hAnsi="Candara"/>
                <w:bCs/>
              </w:rPr>
              <w:t xml:space="preserve"> functioning of labour markets and the labour markets outcomes for different social groups. Second objective is to </w:t>
            </w:r>
            <w:r w:rsidRPr="00A31E6B">
              <w:rPr>
                <w:rFonts w:ascii="Candara" w:hAnsi="Candara"/>
                <w:bCs/>
                <w:lang w:val="en-US"/>
              </w:rPr>
              <w:t>analyze</w:t>
            </w:r>
            <w:r w:rsidRPr="00A31E6B">
              <w:rPr>
                <w:rFonts w:ascii="Candara" w:hAnsi="Candara"/>
                <w:bCs/>
              </w:rPr>
              <w:t xml:space="preserve"> labour market policies and evaluate their effects. Third objective is to study education policies determining access to education and educational achievement, further affecting labour market outcomes. </w:t>
            </w:r>
          </w:p>
        </w:tc>
      </w:tr>
      <w:tr w:rsidR="00C66C55" w:rsidRPr="00A31E6B">
        <w:trPr>
          <w:trHeight w:val="36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1E6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C66C55" w:rsidRPr="00A31E6B">
        <w:trPr>
          <w:trHeight w:val="36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66C55" w:rsidRPr="00A31E6B" w:rsidRDefault="00A31E6B">
            <w:pPr>
              <w:spacing w:after="0"/>
              <w:rPr>
                <w:rFonts w:ascii="Candara" w:hAnsi="Candara"/>
              </w:rPr>
            </w:pPr>
            <w:r w:rsidRPr="00A31E6B">
              <w:rPr>
                <w:rFonts w:ascii="Candara" w:hAnsi="Candara"/>
              </w:rPr>
              <w:t>Course topics include:</w:t>
            </w:r>
          </w:p>
          <w:p w:rsidR="00C66C55" w:rsidRPr="00A31E6B" w:rsidRDefault="00A31E6B">
            <w:pPr>
              <w:spacing w:after="0" w:line="240" w:lineRule="auto"/>
              <w:rPr>
                <w:iCs/>
              </w:rPr>
            </w:pPr>
            <w:r w:rsidRPr="00A31E6B">
              <w:rPr>
                <w:rFonts w:ascii="Candara" w:hAnsi="Candara"/>
              </w:rPr>
              <w:t xml:space="preserve">1. Current labour market trends - dual labour market, deregulation, flexibility of labour contract. 2. Serbian labour market social composition; trends in labour market in Serbia; the extent and types of unemployment. 3. Passive and active labour market policies in Serbia and EU member states - entitlement rules, population coverage and evaluation of their effects; </w:t>
            </w:r>
            <w:proofErr w:type="gramStart"/>
            <w:r w:rsidRPr="00A31E6B">
              <w:rPr>
                <w:rFonts w:ascii="Candara" w:hAnsi="Candara"/>
              </w:rPr>
              <w:t>4.Social</w:t>
            </w:r>
            <w:proofErr w:type="gramEnd"/>
            <w:r w:rsidRPr="00A31E6B">
              <w:rPr>
                <w:rFonts w:ascii="Candara" w:hAnsi="Candara"/>
              </w:rPr>
              <w:t xml:space="preserve"> dimension of education - social composition of student body; policies of equal access to education; inclusive education 5. Principles of education policy; strategies and regulation of education; financing of education; 6. Relation of education system to labour market; quality assurance based on learning outcomes; national qualification framework.</w:t>
            </w:r>
          </w:p>
        </w:tc>
      </w:tr>
      <w:tr w:rsidR="00C66C55" w:rsidRPr="00A31E6B">
        <w:trPr>
          <w:trHeight w:val="36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C66C55" w:rsidRPr="00A31E6B">
        <w:trPr>
          <w:trHeight w:val="36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66C55" w:rsidRPr="00A31E6B" w:rsidRDefault="001934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A31E6B" w:rsidRPr="00A31E6B">
              <w:rPr>
                <w:rFonts w:ascii="Candara" w:hAnsi="Candara"/>
                <w:lang w:val="en-US"/>
              </w:rPr>
              <w:t>Serbian  (</w:t>
            </w:r>
            <w:proofErr w:type="gramEnd"/>
            <w:r w:rsidR="00A31E6B" w:rsidRPr="00A31E6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A31E6B" w:rsidRPr="00A31E6B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C66C55" w:rsidRPr="00A31E6B" w:rsidRDefault="00C66C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C66C55" w:rsidRPr="00A31E6B" w:rsidRDefault="001934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A31E6B" w:rsidRPr="00A31E6B">
                  <w:rPr>
                    <w:rFonts w:ascii="Candara" w:hAnsi="Candara"/>
                    <w:lang w:val="en-US"/>
                  </w:rPr>
                  <w:t xml:space="preserve"> </w:t>
                </w:r>
                <w:sdt>
                  <w:sdtPr>
                    <w:rPr>
                      <w:rFonts w:ascii="Candara" w:hAnsi="Candara"/>
                      <w:lang w:val="en-US"/>
                    </w:rPr>
                    <w:id w:val="1272980547"/>
                  </w:sdtPr>
                  <w:sdtEndPr/>
                  <w:sdtContent>
                    <w:r w:rsidR="00A31E6B" w:rsidRPr="00A31E6B">
                      <w:rPr>
                        <w:rFonts w:ascii="Candara" w:hAnsi="Candara"/>
                        <w:lang w:val="en-US"/>
                      </w:rPr>
                      <w:sym w:font="Wingdings" w:char="F0FE"/>
                    </w:r>
                  </w:sdtContent>
                </w:sdt>
              </w:sdtContent>
            </w:sdt>
            <w:r w:rsidR="00A31E6B" w:rsidRPr="00A31E6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27298032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1272980322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  <w:lang w:val="en-US"/>
                            </w:rPr>
                            <w:id w:val="1272980550"/>
                          </w:sdtPr>
                          <w:sdtEndPr/>
                          <w:sdtContent>
                            <w:r w:rsidR="00A31E6B" w:rsidRPr="00A31E6B">
                              <w:rPr>
                                <w:rFonts w:ascii="Candara" w:eastAsia="MS Gothic" w:hAnsi="MS Gothic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A31E6B" w:rsidRPr="00A31E6B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C66C55" w:rsidRPr="00A31E6B">
        <w:trPr>
          <w:trHeight w:val="36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C66C55" w:rsidRPr="00A31E6B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31E6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31E6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C66C55" w:rsidRPr="00A31E6B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66C55" w:rsidRPr="00A31E6B" w:rsidRDefault="00C66C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C66C55" w:rsidRPr="00A31E6B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66C55" w:rsidRPr="00A31E6B" w:rsidRDefault="00C66C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C66C55" w:rsidRPr="00A31E6B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C66C55" w:rsidRPr="00A31E6B">
        <w:trPr>
          <w:trHeight w:val="36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66C55" w:rsidRPr="00A31E6B" w:rsidRDefault="00A31E6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1E6B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C66C55" w:rsidRPr="00A31E6B" w:rsidRDefault="00C66C55">
      <w:pPr>
        <w:ind w:left="1089"/>
        <w:rPr>
          <w:lang w:val="en-US"/>
        </w:rPr>
      </w:pPr>
    </w:p>
    <w:sectPr w:rsidR="00C66C55" w:rsidRPr="00A31E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C3B12"/>
    <w:rsid w:val="000F6001"/>
    <w:rsid w:val="0012506A"/>
    <w:rsid w:val="00127040"/>
    <w:rsid w:val="0019347A"/>
    <w:rsid w:val="001D3BF1"/>
    <w:rsid w:val="001D64D3"/>
    <w:rsid w:val="001F14FA"/>
    <w:rsid w:val="001F60E3"/>
    <w:rsid w:val="00206ECD"/>
    <w:rsid w:val="002319B6"/>
    <w:rsid w:val="002A292F"/>
    <w:rsid w:val="00315601"/>
    <w:rsid w:val="00323176"/>
    <w:rsid w:val="003357C0"/>
    <w:rsid w:val="00390584"/>
    <w:rsid w:val="003B32A9"/>
    <w:rsid w:val="003C177A"/>
    <w:rsid w:val="003F4749"/>
    <w:rsid w:val="00406F80"/>
    <w:rsid w:val="00431EFA"/>
    <w:rsid w:val="0043691C"/>
    <w:rsid w:val="00493925"/>
    <w:rsid w:val="004C3094"/>
    <w:rsid w:val="004D1C7E"/>
    <w:rsid w:val="004E562D"/>
    <w:rsid w:val="004F35A6"/>
    <w:rsid w:val="005A5D38"/>
    <w:rsid w:val="005B0885"/>
    <w:rsid w:val="005B64BF"/>
    <w:rsid w:val="005D46D7"/>
    <w:rsid w:val="005E0A35"/>
    <w:rsid w:val="00603117"/>
    <w:rsid w:val="006853D8"/>
    <w:rsid w:val="0069043C"/>
    <w:rsid w:val="006E40AE"/>
    <w:rsid w:val="006F1F51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56457"/>
    <w:rsid w:val="00972302"/>
    <w:rsid w:val="009906EA"/>
    <w:rsid w:val="009D3F5E"/>
    <w:rsid w:val="009F3F9F"/>
    <w:rsid w:val="00A10286"/>
    <w:rsid w:val="00A1335D"/>
    <w:rsid w:val="00A31E6B"/>
    <w:rsid w:val="00A50EFF"/>
    <w:rsid w:val="00AF47A6"/>
    <w:rsid w:val="00B50491"/>
    <w:rsid w:val="00B520B8"/>
    <w:rsid w:val="00B54668"/>
    <w:rsid w:val="00B9521A"/>
    <w:rsid w:val="00BC66B0"/>
    <w:rsid w:val="00BD3504"/>
    <w:rsid w:val="00C63234"/>
    <w:rsid w:val="00C66C55"/>
    <w:rsid w:val="00CA6D81"/>
    <w:rsid w:val="00CC23C3"/>
    <w:rsid w:val="00CD17F1"/>
    <w:rsid w:val="00CE650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1D5B"/>
    <w:rsid w:val="00F237EB"/>
    <w:rsid w:val="00F56373"/>
    <w:rsid w:val="00F742D3"/>
    <w:rsid w:val="00FE66C2"/>
    <w:rsid w:val="00FF0745"/>
    <w:rsid w:val="4DE7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7621"/>
  <w15:docId w15:val="{23FA6B28-4EAF-4D56-B0BD-50CA578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shorttext">
    <w:name w:val="short_text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BB1E7-BA6F-456A-9954-F9F1D0C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>Office Black Edition - tum0r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2017-04-02T19:31:00Z</dcterms:created>
  <dcterms:modified xsi:type="dcterms:W3CDTF">2018-06-07T09:22:00Z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