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545CB" w:rsidRDefault="00AD7D50" w:rsidP="00AD7D50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2545C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English language and literature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2545CB" w:rsidP="00B310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Methodology of </w:t>
            </w:r>
            <w:r w:rsidR="00907E40">
              <w:rPr>
                <w:rFonts w:ascii="Candara" w:hAnsi="Candara"/>
              </w:rPr>
              <w:t xml:space="preserve">Teaching </w:t>
            </w:r>
            <w:r w:rsidR="00B3108D">
              <w:rPr>
                <w:rFonts w:ascii="Candara" w:hAnsi="Candara"/>
              </w:rPr>
              <w:t xml:space="preserve">English as a </w:t>
            </w:r>
            <w:r w:rsidR="00907E40">
              <w:rPr>
                <w:rFonts w:ascii="Candara" w:hAnsi="Candara"/>
              </w:rPr>
              <w:t xml:space="preserve">Foreign Language </w:t>
            </w:r>
            <w:r>
              <w:rPr>
                <w:rFonts w:ascii="Candara" w:hAnsi="Candara"/>
              </w:rPr>
              <w:t>1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E1EA1" w:rsidP="002545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2545C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E1EA1" w:rsidP="002545C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2545CB">
                  <w:rPr>
                    <w:rFonts w:ascii="Candara" w:hAnsi="Candara"/>
                  </w:rPr>
                  <w:t>X</w:t>
                </w:r>
                <w:r w:rsidR="002545CB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2545CB">
                  <w:rPr>
                    <w:rFonts w:ascii="Candara" w:hAnsi="Candara"/>
                  </w:rPr>
                  <w:t xml:space="preserve">   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E1EA1" w:rsidP="002545CB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2545CB">
                  <w:rPr>
                    <w:rFonts w:ascii="MS Gothic" w:eastAsia="MS Gothic" w:hAnsi="MS Gothic" w:cs="Arial"/>
                    <w:lang w:val="en-US"/>
                  </w:rPr>
                  <w:t xml:space="preserve">X 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2545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Third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2545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545C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Nina Lazarevic, Ljiljana Markovic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E1E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2545C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2545C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E1EA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437074">
                  <w:rPr>
                    <w:rFonts w:ascii="Candara" w:hAnsi="Candara"/>
                  </w:rPr>
                  <w:t xml:space="preserve">  </w:t>
                </w:r>
                <w:r w:rsidR="002545C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E1EA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2545CB" w:rsidRDefault="002545CB" w:rsidP="002545CB">
            <w:pPr>
              <w:spacing w:line="276" w:lineRule="auto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</w:t>
            </w:r>
            <w:r w:rsidR="00907E40">
              <w:rPr>
                <w:rFonts w:ascii="Candara" w:hAnsi="Candara"/>
              </w:rPr>
              <w:t>y</w:t>
            </w:r>
            <w:r>
              <w:rPr>
                <w:rFonts w:ascii="Candara" w:hAnsi="Candara"/>
              </w:rPr>
              <w:t xml:space="preserve"> the end of the course, students will b</w:t>
            </w:r>
            <w:r w:rsidRPr="0033194B">
              <w:rPr>
                <w:rFonts w:ascii="Candara" w:hAnsi="Candara"/>
              </w:rPr>
              <w:t>e able to understand, explain and analyse the basic methods and approaches in teaching English</w:t>
            </w:r>
            <w:r>
              <w:rPr>
                <w:rFonts w:ascii="Candara" w:hAnsi="Candara"/>
              </w:rPr>
              <w:t xml:space="preserve"> and will have acquired the main principles that guide teaching, as well as b</w:t>
            </w:r>
            <w:r w:rsidRPr="00560A80">
              <w:rPr>
                <w:rFonts w:ascii="Candara" w:hAnsi="Candara"/>
              </w:rPr>
              <w:t>ecome familiar with theoretical concepts necessary for choosing teaching methodologies and designing/selecting instructional materials.</w:t>
            </w:r>
            <w:r>
              <w:rPr>
                <w:rFonts w:ascii="Candara" w:hAnsi="Candara"/>
              </w:rPr>
              <w:t xml:space="preserve"> Students will learn how to successfully set teaching and learning goals in a lesson plan and what the most important elements of a successful lesson plan are. They will be able to apply adequate techniques and principles for the realization of lesson plans, which they will do in micro-teaching settings.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545CB" w:rsidRDefault="002545CB" w:rsidP="002545CB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/>
                <w:spacing w:val="-5"/>
              </w:rPr>
            </w:pPr>
            <w:r>
              <w:rPr>
                <w:rFonts w:ascii="Candara" w:hAnsi="Candara"/>
                <w:color w:val="000000"/>
                <w:spacing w:val="-5"/>
              </w:rPr>
              <w:t xml:space="preserve">Students will explore these topics, through lectures and student presentations </w:t>
            </w:r>
          </w:p>
          <w:p w:rsidR="002545CB" w:rsidRDefault="002545CB" w:rsidP="002545CB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/>
                <w:spacing w:val="-12"/>
              </w:rPr>
            </w:pPr>
            <w:r w:rsidRPr="00B96FB2">
              <w:rPr>
                <w:rFonts w:ascii="Candara" w:hAnsi="Candara"/>
                <w:color w:val="000000"/>
                <w:spacing w:val="-5"/>
              </w:rPr>
              <w:t>Communicative approach</w:t>
            </w:r>
            <w:r>
              <w:rPr>
                <w:rFonts w:ascii="Candara" w:hAnsi="Candara"/>
                <w:color w:val="000000"/>
                <w:spacing w:val="-5"/>
              </w:rPr>
              <w:t xml:space="preserve">, </w:t>
            </w:r>
            <w:r>
              <w:rPr>
                <w:rFonts w:ascii="Candara" w:hAnsi="Candara"/>
                <w:color w:val="000000"/>
                <w:spacing w:val="-12"/>
              </w:rPr>
              <w:t>What  to learn from Bloom and Vygotsky</w:t>
            </w:r>
          </w:p>
          <w:p w:rsidR="002545CB" w:rsidRPr="00B96FB2" w:rsidRDefault="002545CB" w:rsidP="002545CB">
            <w:pPr>
              <w:shd w:val="clear" w:color="auto" w:fill="FFFFFF"/>
              <w:spacing w:after="0" w:line="240" w:lineRule="auto"/>
              <w:rPr>
                <w:rFonts w:ascii="Candara" w:hAnsi="Candara"/>
                <w:highlight w:val="yellow"/>
              </w:rPr>
            </w:pPr>
            <w:r w:rsidRPr="00B96FB2">
              <w:rPr>
                <w:rFonts w:ascii="Candara" w:hAnsi="Candara"/>
                <w:color w:val="000000"/>
                <w:spacing w:val="-4"/>
              </w:rPr>
              <w:t>Lesson Planning</w:t>
            </w:r>
          </w:p>
          <w:p w:rsidR="002545CB" w:rsidRDefault="002545CB" w:rsidP="002545CB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/>
                <w:spacing w:val="-4"/>
              </w:rPr>
            </w:pPr>
            <w:r>
              <w:rPr>
                <w:rFonts w:ascii="Candara" w:hAnsi="Candara"/>
                <w:color w:val="000000"/>
                <w:spacing w:val="-4"/>
              </w:rPr>
              <w:t xml:space="preserve">Direct Method </w:t>
            </w:r>
            <w:r w:rsidRPr="00B96FB2">
              <w:rPr>
                <w:rFonts w:ascii="Candara" w:hAnsi="Candara"/>
                <w:color w:val="000000"/>
                <w:spacing w:val="-4"/>
              </w:rPr>
              <w:t>vs.  Audio-Lingual Method</w:t>
            </w:r>
          </w:p>
          <w:p w:rsidR="002545CB" w:rsidRPr="00B96FB2" w:rsidRDefault="002545CB" w:rsidP="002545CB">
            <w:pPr>
              <w:shd w:val="clear" w:color="auto" w:fill="FFFFFF"/>
              <w:spacing w:after="0" w:line="240" w:lineRule="auto"/>
              <w:rPr>
                <w:rFonts w:ascii="Candara" w:hAnsi="Candara"/>
                <w:color w:val="000000"/>
                <w:spacing w:val="-4"/>
              </w:rPr>
            </w:pPr>
            <w:r w:rsidRPr="00B96FB2">
              <w:rPr>
                <w:rFonts w:ascii="Candara" w:hAnsi="Candara"/>
                <w:color w:val="000000"/>
                <w:spacing w:val="-6"/>
              </w:rPr>
              <w:t xml:space="preserve">Grammar-Translation </w:t>
            </w:r>
            <w:r w:rsidRPr="00B96FB2">
              <w:rPr>
                <w:rFonts w:ascii="Candara" w:hAnsi="Candara"/>
                <w:color w:val="000000"/>
                <w:spacing w:val="-4"/>
              </w:rPr>
              <w:t xml:space="preserve">Method </w:t>
            </w:r>
            <w:r w:rsidRPr="00B96FB2">
              <w:rPr>
                <w:rFonts w:ascii="Candara" w:hAnsi="Candara"/>
                <w:color w:val="000000"/>
                <w:spacing w:val="-14"/>
              </w:rPr>
              <w:t>vs.</w:t>
            </w:r>
            <w:r>
              <w:rPr>
                <w:rFonts w:ascii="Candara" w:hAnsi="Candara"/>
                <w:color w:val="000000"/>
                <w:spacing w:val="-14"/>
              </w:rPr>
              <w:t xml:space="preserve"> </w:t>
            </w:r>
            <w:r w:rsidRPr="00B96FB2">
              <w:rPr>
                <w:rFonts w:ascii="Candara" w:hAnsi="Candara"/>
                <w:color w:val="000000"/>
                <w:spacing w:val="-8"/>
              </w:rPr>
              <w:t xml:space="preserve">(De)suggestopedia, The Silent </w:t>
            </w:r>
            <w:r w:rsidRPr="00B96FB2">
              <w:rPr>
                <w:rFonts w:ascii="Candara" w:hAnsi="Candara"/>
                <w:color w:val="000000"/>
                <w:spacing w:val="-19"/>
              </w:rPr>
              <w:t xml:space="preserve">Way, </w:t>
            </w:r>
            <w:r w:rsidRPr="00B96FB2">
              <w:rPr>
                <w:rFonts w:ascii="Candara" w:hAnsi="Candara"/>
                <w:color w:val="000000"/>
                <w:spacing w:val="-8"/>
              </w:rPr>
              <w:t>TPR</w:t>
            </w:r>
          </w:p>
          <w:p w:rsidR="002545CB" w:rsidRPr="00B96FB2" w:rsidRDefault="002545CB" w:rsidP="002545CB">
            <w:pPr>
              <w:numPr>
                <w:ilvl w:val="0"/>
                <w:numId w:val="3"/>
              </w:numPr>
              <w:tabs>
                <w:tab w:val="clear" w:pos="720"/>
                <w:tab w:val="num" w:pos="218"/>
              </w:tabs>
              <w:suppressAutoHyphens w:val="0"/>
              <w:spacing w:after="0" w:line="240" w:lineRule="auto"/>
              <w:ind w:left="0" w:hanging="787"/>
              <w:jc w:val="left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t>Language acquisition  vs. learning</w:t>
            </w:r>
          </w:p>
          <w:p w:rsidR="002545CB" w:rsidRPr="00B96FB2" w:rsidRDefault="002545CB" w:rsidP="002545CB">
            <w:pPr>
              <w:numPr>
                <w:ilvl w:val="0"/>
                <w:numId w:val="3"/>
              </w:numPr>
              <w:tabs>
                <w:tab w:val="clear" w:pos="720"/>
                <w:tab w:val="num" w:pos="218"/>
              </w:tabs>
              <w:suppressAutoHyphens w:val="0"/>
              <w:spacing w:after="0" w:line="240" w:lineRule="auto"/>
              <w:ind w:left="0" w:hanging="787"/>
              <w:jc w:val="left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lastRenderedPageBreak/>
              <w:t>Krashen</w:t>
            </w:r>
            <w:r>
              <w:rPr>
                <w:rFonts w:ascii="Candara" w:hAnsi="Candara"/>
              </w:rPr>
              <w:t>’</w:t>
            </w:r>
            <w:r w:rsidRPr="00B96FB2">
              <w:rPr>
                <w:rFonts w:ascii="Candara" w:hAnsi="Candara"/>
              </w:rPr>
              <w:t>s hypotheses</w:t>
            </w:r>
          </w:p>
          <w:p w:rsidR="002545CB" w:rsidRPr="00B96FB2" w:rsidRDefault="002545CB" w:rsidP="002545CB">
            <w:pPr>
              <w:numPr>
                <w:ilvl w:val="0"/>
                <w:numId w:val="3"/>
              </w:numPr>
              <w:tabs>
                <w:tab w:val="clear" w:pos="720"/>
                <w:tab w:val="num" w:pos="218"/>
              </w:tabs>
              <w:suppressAutoHyphens w:val="0"/>
              <w:spacing w:after="0" w:line="240" w:lineRule="auto"/>
              <w:ind w:left="0" w:hanging="787"/>
              <w:jc w:val="left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t>Language Testing</w:t>
            </w:r>
          </w:p>
          <w:p w:rsidR="002545CB" w:rsidRDefault="002545CB" w:rsidP="002545CB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/>
                <w:color w:val="000000"/>
                <w:spacing w:val="-12"/>
              </w:rPr>
            </w:pPr>
            <w:r w:rsidRPr="00B96FB2">
              <w:rPr>
                <w:rFonts w:ascii="Candara" w:hAnsi="Candara"/>
              </w:rPr>
              <w:t>Language Games</w:t>
            </w:r>
          </w:p>
          <w:p w:rsidR="002545CB" w:rsidRPr="00B96FB2" w:rsidRDefault="002545CB" w:rsidP="002545CB">
            <w:pPr>
              <w:numPr>
                <w:ilvl w:val="0"/>
                <w:numId w:val="4"/>
              </w:numPr>
              <w:tabs>
                <w:tab w:val="clear" w:pos="720"/>
                <w:tab w:val="num" w:pos="161"/>
              </w:tabs>
              <w:suppressAutoHyphens w:val="0"/>
              <w:spacing w:after="0" w:line="240" w:lineRule="auto"/>
              <w:ind w:left="0" w:hanging="787"/>
              <w:jc w:val="left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t>Young learners</w:t>
            </w:r>
          </w:p>
          <w:p w:rsidR="002545CB" w:rsidRPr="00B96FB2" w:rsidRDefault="002545CB" w:rsidP="002545CB">
            <w:pPr>
              <w:numPr>
                <w:ilvl w:val="0"/>
                <w:numId w:val="4"/>
              </w:numPr>
              <w:tabs>
                <w:tab w:val="clear" w:pos="720"/>
                <w:tab w:val="num" w:pos="161"/>
              </w:tabs>
              <w:suppressAutoHyphens w:val="0"/>
              <w:spacing w:after="0" w:line="240" w:lineRule="auto"/>
              <w:ind w:left="0" w:hanging="787"/>
              <w:jc w:val="left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t>Learner Differences</w:t>
            </w:r>
          </w:p>
          <w:p w:rsidR="002545CB" w:rsidRPr="00B96FB2" w:rsidRDefault="002545CB" w:rsidP="002545CB">
            <w:pPr>
              <w:numPr>
                <w:ilvl w:val="0"/>
                <w:numId w:val="4"/>
              </w:numPr>
              <w:tabs>
                <w:tab w:val="clear" w:pos="720"/>
                <w:tab w:val="num" w:pos="161"/>
              </w:tabs>
              <w:suppressAutoHyphens w:val="0"/>
              <w:spacing w:after="0" w:line="240" w:lineRule="auto"/>
              <w:ind w:left="0" w:hanging="787"/>
              <w:jc w:val="left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t>Multiple intelligences</w:t>
            </w:r>
          </w:p>
          <w:p w:rsidR="002545CB" w:rsidRDefault="002545CB" w:rsidP="002545CB">
            <w:pPr>
              <w:shd w:val="clear" w:color="auto" w:fill="FFFFFF"/>
              <w:spacing w:after="0" w:line="240" w:lineRule="auto"/>
              <w:rPr>
                <w:rFonts w:ascii="Candara" w:hAnsi="Candara"/>
              </w:rPr>
            </w:pPr>
            <w:r w:rsidRPr="00B96FB2">
              <w:rPr>
                <w:rFonts w:ascii="Candara" w:hAnsi="Candara"/>
              </w:rPr>
              <w:t>Motivation and learning strategies</w:t>
            </w:r>
          </w:p>
          <w:p w:rsidR="002545CB" w:rsidRPr="00C36104" w:rsidRDefault="002545CB" w:rsidP="002545CB">
            <w:pPr>
              <w:spacing w:after="0" w:line="240" w:lineRule="auto"/>
              <w:rPr>
                <w:rFonts w:ascii="Candara" w:hAnsi="Candara"/>
              </w:rPr>
            </w:pPr>
            <w:r w:rsidRPr="003E2056">
              <w:rPr>
                <w:rFonts w:ascii="Candara" w:hAnsi="Candara"/>
              </w:rPr>
              <w:t>Communicative activities</w:t>
            </w:r>
            <w:r>
              <w:rPr>
                <w:rFonts w:ascii="Candara" w:hAnsi="Candara"/>
              </w:rPr>
              <w:t xml:space="preserve">, </w:t>
            </w:r>
            <w:r w:rsidRPr="00075807">
              <w:rPr>
                <w:rFonts w:ascii="Candara" w:hAnsi="Candara"/>
                <w:color w:val="002060"/>
              </w:rPr>
              <w:t xml:space="preserve"> </w:t>
            </w:r>
            <w:r w:rsidRPr="00C36104">
              <w:rPr>
                <w:rFonts w:ascii="Candara" w:hAnsi="Candara"/>
              </w:rPr>
              <w:t xml:space="preserve">Differentiation in teaching </w:t>
            </w:r>
          </w:p>
          <w:p w:rsidR="00B54668" w:rsidRPr="00B54668" w:rsidRDefault="002545CB" w:rsidP="002545C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36104">
              <w:rPr>
                <w:rFonts w:ascii="Candara" w:hAnsi="Candara"/>
              </w:rPr>
              <w:t xml:space="preserve">Lesson stages: focus on </w:t>
            </w:r>
            <w:r>
              <w:rPr>
                <w:rFonts w:ascii="Candara" w:hAnsi="Candara"/>
              </w:rPr>
              <w:t>productive activities and tasks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E1E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2545CB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E1EA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52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Lesson planning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52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2545CB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545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52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Presentations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52B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</w:t>
            </w:r>
            <w:r w:rsidR="002545CB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545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EA1" w:rsidRDefault="006E1EA1" w:rsidP="00864926">
      <w:pPr>
        <w:spacing w:after="0" w:line="240" w:lineRule="auto"/>
      </w:pPr>
      <w:r>
        <w:separator/>
      </w:r>
    </w:p>
  </w:endnote>
  <w:endnote w:type="continuationSeparator" w:id="0">
    <w:p w:rsidR="006E1EA1" w:rsidRDefault="006E1E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EA1" w:rsidRDefault="006E1EA1" w:rsidP="00864926">
      <w:pPr>
        <w:spacing w:after="0" w:line="240" w:lineRule="auto"/>
      </w:pPr>
      <w:r>
        <w:separator/>
      </w:r>
    </w:p>
  </w:footnote>
  <w:footnote w:type="continuationSeparator" w:id="0">
    <w:p w:rsidR="006E1EA1" w:rsidRDefault="006E1E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22FF39B8"/>
    <w:multiLevelType w:val="hybridMultilevel"/>
    <w:tmpl w:val="EC7AA16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090190"/>
    <w:multiLevelType w:val="hybridMultilevel"/>
    <w:tmpl w:val="832A607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67EB4"/>
    <w:multiLevelType w:val="hybridMultilevel"/>
    <w:tmpl w:val="0518AE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72BB5"/>
    <w:rsid w:val="000C65FA"/>
    <w:rsid w:val="000F6001"/>
    <w:rsid w:val="001A33E1"/>
    <w:rsid w:val="001D3BF1"/>
    <w:rsid w:val="001D64D3"/>
    <w:rsid w:val="001F14FA"/>
    <w:rsid w:val="001F52BE"/>
    <w:rsid w:val="001F60E3"/>
    <w:rsid w:val="002319B6"/>
    <w:rsid w:val="002545CB"/>
    <w:rsid w:val="00315601"/>
    <w:rsid w:val="00323176"/>
    <w:rsid w:val="003B32A9"/>
    <w:rsid w:val="003C177A"/>
    <w:rsid w:val="00406F80"/>
    <w:rsid w:val="00431EFA"/>
    <w:rsid w:val="00433E51"/>
    <w:rsid w:val="00437074"/>
    <w:rsid w:val="00493925"/>
    <w:rsid w:val="004D1C7E"/>
    <w:rsid w:val="004E562D"/>
    <w:rsid w:val="005A5D38"/>
    <w:rsid w:val="005B0885"/>
    <w:rsid w:val="005B64BF"/>
    <w:rsid w:val="005D46D7"/>
    <w:rsid w:val="00603117"/>
    <w:rsid w:val="00664096"/>
    <w:rsid w:val="0069043C"/>
    <w:rsid w:val="006E1EA1"/>
    <w:rsid w:val="006E40AE"/>
    <w:rsid w:val="006F647C"/>
    <w:rsid w:val="00716456"/>
    <w:rsid w:val="00783C57"/>
    <w:rsid w:val="00792CB4"/>
    <w:rsid w:val="00864926"/>
    <w:rsid w:val="008A30CE"/>
    <w:rsid w:val="008B1D6B"/>
    <w:rsid w:val="008C31B7"/>
    <w:rsid w:val="00907E40"/>
    <w:rsid w:val="00911529"/>
    <w:rsid w:val="00932B21"/>
    <w:rsid w:val="00972302"/>
    <w:rsid w:val="009906EA"/>
    <w:rsid w:val="009C693A"/>
    <w:rsid w:val="009D3F5E"/>
    <w:rsid w:val="009F3F9F"/>
    <w:rsid w:val="00A10286"/>
    <w:rsid w:val="00A1335D"/>
    <w:rsid w:val="00AB4F39"/>
    <w:rsid w:val="00AD7D50"/>
    <w:rsid w:val="00AF47A6"/>
    <w:rsid w:val="00B3108D"/>
    <w:rsid w:val="00B50491"/>
    <w:rsid w:val="00B54668"/>
    <w:rsid w:val="00B9521A"/>
    <w:rsid w:val="00BB63D1"/>
    <w:rsid w:val="00BD3504"/>
    <w:rsid w:val="00C46C83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4664"/>
  <w15:docId w15:val="{66A8C524-AA2C-4B1C-8B33-BB61FDDD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qFormat/>
    <w:rsid w:val="002545CB"/>
    <w:pPr>
      <w:suppressAutoHyphens w:val="0"/>
      <w:spacing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0F0D5-BABA-4DEA-84B4-E7302E7C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9</cp:revision>
  <cp:lastPrinted>2015-12-23T11:47:00Z</cp:lastPrinted>
  <dcterms:created xsi:type="dcterms:W3CDTF">2017-03-30T20:28:00Z</dcterms:created>
  <dcterms:modified xsi:type="dcterms:W3CDTF">2018-04-27T10:46:00Z</dcterms:modified>
</cp:coreProperties>
</file>